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60032" w14:textId="499E23FA" w:rsidR="00AF1AD8" w:rsidRPr="00FB1645" w:rsidRDefault="00C33EC8" w:rsidP="00FB1645">
      <w:pPr>
        <w:spacing w:line="276" w:lineRule="auto"/>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0B75112F" wp14:editId="68EE9FC3">
            <wp:simplePos x="0" y="0"/>
            <wp:positionH relativeFrom="column">
              <wp:posOffset>5109397</wp:posOffset>
            </wp:positionH>
            <wp:positionV relativeFrom="paragraph">
              <wp:posOffset>0</wp:posOffset>
            </wp:positionV>
            <wp:extent cx="1835150" cy="1280795"/>
            <wp:effectExtent l="0" t="0" r="0" b="0"/>
            <wp:wrapTight wrapText="bothSides">
              <wp:wrapPolygon edited="0">
                <wp:start x="0" y="0"/>
                <wp:lineTo x="0" y="16385"/>
                <wp:lineTo x="3588" y="21204"/>
                <wp:lineTo x="21301" y="21204"/>
                <wp:lineTo x="21301" y="9317"/>
                <wp:lineTo x="20628" y="1285"/>
                <wp:lineTo x="20180"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PTA_center_transp_.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5150" cy="1280795"/>
                    </a:xfrm>
                    <a:prstGeom prst="rect">
                      <a:avLst/>
                    </a:prstGeom>
                  </pic:spPr>
                </pic:pic>
              </a:graphicData>
            </a:graphic>
            <wp14:sizeRelH relativeFrom="margin">
              <wp14:pctWidth>0</wp14:pctWidth>
            </wp14:sizeRelH>
            <wp14:sizeRelV relativeFrom="margin">
              <wp14:pctHeight>0</wp14:pctHeight>
            </wp14:sizeRelV>
          </wp:anchor>
        </w:drawing>
      </w:r>
      <w:r w:rsidR="00FB1645">
        <w:rPr>
          <w:rFonts w:ascii="Arial" w:hAnsi="Arial" w:cs="Arial"/>
          <w:b/>
          <w:sz w:val="32"/>
          <w:szCs w:val="32"/>
        </w:rPr>
        <w:t xml:space="preserve"> </w:t>
      </w:r>
      <w:r w:rsidR="00AF1AD8" w:rsidRPr="00C33EC8">
        <w:rPr>
          <w:rFonts w:ascii="Arial" w:hAnsi="Arial" w:cs="Arial"/>
          <w:b/>
          <w:sz w:val="32"/>
          <w:szCs w:val="32"/>
        </w:rPr>
        <w:t xml:space="preserve">Helping </w:t>
      </w:r>
      <w:r>
        <w:rPr>
          <w:rFonts w:ascii="Arial" w:hAnsi="Arial" w:cs="Arial"/>
          <w:b/>
          <w:sz w:val="32"/>
          <w:szCs w:val="32"/>
        </w:rPr>
        <w:t>C</w:t>
      </w:r>
      <w:r w:rsidR="00AF1AD8" w:rsidRPr="00C33EC8">
        <w:rPr>
          <w:rFonts w:ascii="Arial" w:hAnsi="Arial" w:cs="Arial"/>
          <w:b/>
          <w:sz w:val="32"/>
          <w:szCs w:val="32"/>
        </w:rPr>
        <w:t xml:space="preserve">lients </w:t>
      </w:r>
      <w:r>
        <w:rPr>
          <w:rFonts w:ascii="Arial" w:hAnsi="Arial" w:cs="Arial"/>
          <w:b/>
          <w:sz w:val="32"/>
          <w:szCs w:val="32"/>
        </w:rPr>
        <w:t>E</w:t>
      </w:r>
      <w:r w:rsidR="00AF1AD8" w:rsidRPr="00C33EC8">
        <w:rPr>
          <w:rFonts w:ascii="Arial" w:hAnsi="Arial" w:cs="Arial"/>
          <w:b/>
          <w:sz w:val="32"/>
          <w:szCs w:val="32"/>
        </w:rPr>
        <w:t xml:space="preserve">nroll in Part B </w:t>
      </w:r>
      <w:r>
        <w:rPr>
          <w:rFonts w:ascii="Arial" w:hAnsi="Arial" w:cs="Arial"/>
          <w:b/>
          <w:sz w:val="32"/>
          <w:szCs w:val="32"/>
        </w:rPr>
        <w:t>D</w:t>
      </w:r>
      <w:r w:rsidR="00AF1AD8" w:rsidRPr="00C33EC8">
        <w:rPr>
          <w:rFonts w:ascii="Arial" w:hAnsi="Arial" w:cs="Arial"/>
          <w:b/>
          <w:sz w:val="32"/>
          <w:szCs w:val="32"/>
        </w:rPr>
        <w:t xml:space="preserve">uring the </w:t>
      </w:r>
      <w:r>
        <w:rPr>
          <w:rFonts w:ascii="Arial" w:hAnsi="Arial" w:cs="Arial"/>
          <w:b/>
          <w:sz w:val="32"/>
          <w:szCs w:val="32"/>
        </w:rPr>
        <w:t>C</w:t>
      </w:r>
      <w:r w:rsidR="00AF1AD8" w:rsidRPr="00C33EC8">
        <w:rPr>
          <w:rFonts w:ascii="Arial" w:hAnsi="Arial" w:cs="Arial"/>
          <w:b/>
          <w:sz w:val="32"/>
          <w:szCs w:val="32"/>
        </w:rPr>
        <w:t xml:space="preserve">oronavirus </w:t>
      </w:r>
      <w:r>
        <w:rPr>
          <w:rFonts w:ascii="Arial" w:hAnsi="Arial" w:cs="Arial"/>
          <w:b/>
          <w:sz w:val="32"/>
          <w:szCs w:val="32"/>
        </w:rPr>
        <w:t>P</w:t>
      </w:r>
      <w:r w:rsidR="00AF1AD8" w:rsidRPr="00C33EC8">
        <w:rPr>
          <w:rFonts w:ascii="Arial" w:hAnsi="Arial" w:cs="Arial"/>
          <w:b/>
          <w:sz w:val="32"/>
          <w:szCs w:val="32"/>
        </w:rPr>
        <w:t xml:space="preserve">ublic </w:t>
      </w:r>
      <w:r>
        <w:rPr>
          <w:rFonts w:ascii="Arial" w:hAnsi="Arial" w:cs="Arial"/>
          <w:b/>
          <w:sz w:val="32"/>
          <w:szCs w:val="32"/>
        </w:rPr>
        <w:t>H</w:t>
      </w:r>
      <w:r w:rsidR="00AF1AD8" w:rsidRPr="00C33EC8">
        <w:rPr>
          <w:rFonts w:ascii="Arial" w:hAnsi="Arial" w:cs="Arial"/>
          <w:b/>
          <w:sz w:val="32"/>
          <w:szCs w:val="32"/>
        </w:rPr>
        <w:t xml:space="preserve">ealth </w:t>
      </w:r>
      <w:r>
        <w:rPr>
          <w:rFonts w:ascii="Arial" w:hAnsi="Arial" w:cs="Arial"/>
          <w:b/>
          <w:sz w:val="32"/>
          <w:szCs w:val="32"/>
        </w:rPr>
        <w:t>E</w:t>
      </w:r>
      <w:r w:rsidR="00AF1AD8" w:rsidRPr="00C33EC8">
        <w:rPr>
          <w:rFonts w:ascii="Arial" w:hAnsi="Arial" w:cs="Arial"/>
          <w:b/>
          <w:sz w:val="32"/>
          <w:szCs w:val="32"/>
        </w:rPr>
        <w:t>mergency</w:t>
      </w:r>
      <w:r>
        <w:rPr>
          <w:rFonts w:ascii="Arial" w:hAnsi="Arial" w:cs="Arial"/>
          <w:b/>
          <w:sz w:val="32"/>
          <w:szCs w:val="32"/>
        </w:rPr>
        <w:t xml:space="preserve"> </w:t>
      </w:r>
    </w:p>
    <w:p w14:paraId="0A5267BE" w14:textId="77777777" w:rsidR="00AF1AD8" w:rsidRPr="00AF1AD8" w:rsidRDefault="00AF1AD8" w:rsidP="00C33EC8">
      <w:pPr>
        <w:spacing w:line="276" w:lineRule="auto"/>
        <w:rPr>
          <w:rFonts w:ascii="Arial" w:hAnsi="Arial" w:cs="Arial"/>
        </w:rPr>
      </w:pPr>
    </w:p>
    <w:p w14:paraId="166294F4" w14:textId="77777777" w:rsidR="00AF1AD8" w:rsidRPr="00AF1AD8" w:rsidRDefault="00AF1AD8" w:rsidP="00C33EC8">
      <w:pPr>
        <w:spacing w:line="276" w:lineRule="auto"/>
        <w:rPr>
          <w:rFonts w:ascii="Arial" w:hAnsi="Arial" w:cs="Arial"/>
        </w:rPr>
      </w:pPr>
      <w:r w:rsidRPr="00AF1AD8">
        <w:rPr>
          <w:rFonts w:ascii="Arial" w:hAnsi="Arial" w:cs="Arial"/>
        </w:rPr>
        <w:t xml:space="preserve">Since local Social Security offices are currently closed to appointments with the public, people may have questions about how to enroll in Medicare. When these questions arise, first see if the individual can apply for Medicare online at </w:t>
      </w:r>
      <w:hyperlink r:id="rId11">
        <w:r w:rsidRPr="00AF1AD8">
          <w:rPr>
            <w:rStyle w:val="Hyperlink"/>
            <w:rFonts w:ascii="Arial" w:eastAsia="Calibri" w:hAnsi="Arial" w:cs="Arial"/>
          </w:rPr>
          <w:t>www.ssa.gov/benefits/medicare</w:t>
        </w:r>
      </w:hyperlink>
      <w:r w:rsidRPr="00AF1AD8">
        <w:rPr>
          <w:rFonts w:ascii="Arial" w:eastAsia="Calibri" w:hAnsi="Arial" w:cs="Arial"/>
        </w:rPr>
        <w:t xml:space="preserve">. </w:t>
      </w:r>
    </w:p>
    <w:p w14:paraId="5EF91F91" w14:textId="77777777" w:rsidR="00AF1AD8" w:rsidRPr="00AF1AD8" w:rsidRDefault="00AF1AD8" w:rsidP="00C33EC8">
      <w:pPr>
        <w:spacing w:line="276" w:lineRule="auto"/>
        <w:rPr>
          <w:rFonts w:ascii="Arial" w:hAnsi="Arial" w:cs="Arial"/>
          <w:b/>
        </w:rPr>
      </w:pPr>
    </w:p>
    <w:p w14:paraId="163CF018" w14:textId="13D10DC0" w:rsidR="00AF1AD8" w:rsidRPr="00AF1AD8" w:rsidRDefault="00AF1AD8" w:rsidP="00C33EC8">
      <w:pPr>
        <w:spacing w:line="276" w:lineRule="auto"/>
        <w:rPr>
          <w:rFonts w:ascii="Arial" w:eastAsia="Calibri" w:hAnsi="Arial" w:cs="Arial"/>
        </w:rPr>
      </w:pPr>
      <w:r w:rsidRPr="00AF1AD8">
        <w:rPr>
          <w:rFonts w:ascii="Arial" w:eastAsia="Calibri" w:hAnsi="Arial" w:cs="Arial"/>
        </w:rPr>
        <w:t xml:space="preserve">Many people can use the online Medicare application, such as people who wish to enroll in both Part A and Part B who haven’t enrolled in Medicare before. However, not all Medicare enrollments can be completed online (and not everyone has access to a computer). For example, people </w:t>
      </w:r>
      <w:r w:rsidR="00160514">
        <w:rPr>
          <w:rFonts w:ascii="Arial" w:eastAsia="Calibri" w:hAnsi="Arial" w:cs="Arial"/>
        </w:rPr>
        <w:t xml:space="preserve">cannot enroll online if they are using the Part B Special Enrollment Period (SEP) after losing their job-based insurance (or job-based insurance based on a spouse or sometimes a family member’s current employment).. </w:t>
      </w:r>
      <w:r w:rsidRPr="00AF1AD8">
        <w:rPr>
          <w:rFonts w:ascii="Arial" w:eastAsia="Calibri" w:hAnsi="Arial" w:cs="Arial"/>
        </w:rPr>
        <w:t>In these cases, the individual can still enroll in Medicare through their local Social Security office via mail or fax, as described below.</w:t>
      </w:r>
    </w:p>
    <w:p w14:paraId="3AD38A35" w14:textId="77777777" w:rsidR="00AF1AD8" w:rsidRPr="00AF1AD8" w:rsidRDefault="00AF1AD8" w:rsidP="00C33EC8">
      <w:pPr>
        <w:spacing w:line="276" w:lineRule="auto"/>
        <w:rPr>
          <w:rFonts w:ascii="Arial" w:eastAsia="Calibri" w:hAnsi="Arial" w:cs="Arial"/>
        </w:rPr>
      </w:pPr>
    </w:p>
    <w:p w14:paraId="6069E3A6" w14:textId="77777777" w:rsidR="00AF1AD8" w:rsidRPr="00AF1AD8" w:rsidRDefault="00AF1AD8" w:rsidP="00C33EC8">
      <w:pPr>
        <w:spacing w:line="276" w:lineRule="auto"/>
        <w:rPr>
          <w:rFonts w:ascii="Arial" w:eastAsia="Calibri" w:hAnsi="Arial" w:cs="Arial"/>
          <w:b/>
          <w:sz w:val="28"/>
          <w:szCs w:val="28"/>
        </w:rPr>
      </w:pPr>
      <w:r w:rsidRPr="00AF1AD8">
        <w:rPr>
          <w:rFonts w:ascii="Arial" w:eastAsia="Calibri" w:hAnsi="Arial" w:cs="Arial"/>
          <w:b/>
          <w:sz w:val="28"/>
          <w:szCs w:val="28"/>
        </w:rPr>
        <w:t>Enrolling in Medicare through local Social Security office</w:t>
      </w:r>
    </w:p>
    <w:p w14:paraId="594F53AF" w14:textId="77777777" w:rsidR="00AF1AD8" w:rsidRPr="00AF1AD8" w:rsidRDefault="00AF1AD8" w:rsidP="00C33EC8">
      <w:pPr>
        <w:spacing w:line="276" w:lineRule="auto"/>
        <w:rPr>
          <w:rFonts w:ascii="Arial" w:eastAsia="Calibri" w:hAnsi="Arial" w:cs="Arial"/>
          <w:b/>
        </w:rPr>
      </w:pPr>
    </w:p>
    <w:p w14:paraId="534A4E7E" w14:textId="77777777" w:rsidR="00AF1AD8" w:rsidRPr="00AF1AD8" w:rsidRDefault="00AF1AD8" w:rsidP="00C33EC8">
      <w:pPr>
        <w:pStyle w:val="ListParagraph"/>
        <w:numPr>
          <w:ilvl w:val="0"/>
          <w:numId w:val="17"/>
        </w:numPr>
        <w:spacing w:after="0" w:line="276" w:lineRule="auto"/>
        <w:rPr>
          <w:rFonts w:ascii="Arial" w:eastAsiaTheme="minorEastAsia" w:hAnsi="Arial" w:cs="Arial"/>
          <w:b/>
          <w:bCs/>
          <w:sz w:val="24"/>
          <w:szCs w:val="24"/>
        </w:rPr>
      </w:pPr>
      <w:r w:rsidRPr="00AF1AD8">
        <w:rPr>
          <w:rFonts w:ascii="Arial" w:eastAsia="Calibri" w:hAnsi="Arial" w:cs="Arial"/>
          <w:b/>
          <w:bCs/>
          <w:sz w:val="24"/>
          <w:szCs w:val="24"/>
        </w:rPr>
        <w:t xml:space="preserve">Find out how to contact the local Social Security office. </w:t>
      </w:r>
      <w:r w:rsidRPr="00AF1AD8">
        <w:rPr>
          <w:rFonts w:ascii="Arial" w:eastAsia="Calibri" w:hAnsi="Arial" w:cs="Arial"/>
          <w:sz w:val="24"/>
          <w:szCs w:val="24"/>
        </w:rPr>
        <w:t xml:space="preserve">Although local offices are closed to in-person appointments with the public, they should still be able to receive mail and process Medicare enrollment paperwork for those unable to apply online. Contact information for local offices can be found by using the online </w:t>
      </w:r>
      <w:hyperlink r:id="rId12">
        <w:r w:rsidRPr="00AF1AD8">
          <w:rPr>
            <w:rStyle w:val="Hyperlink"/>
            <w:rFonts w:ascii="Arial" w:eastAsia="Calibri" w:hAnsi="Arial" w:cs="Arial"/>
            <w:sz w:val="24"/>
            <w:szCs w:val="24"/>
          </w:rPr>
          <w:t>field office locator</w:t>
        </w:r>
      </w:hyperlink>
      <w:r w:rsidRPr="00AF1AD8">
        <w:rPr>
          <w:rFonts w:ascii="Arial" w:eastAsia="Calibri" w:hAnsi="Arial" w:cs="Arial"/>
          <w:sz w:val="24"/>
          <w:szCs w:val="24"/>
        </w:rPr>
        <w:t>.</w:t>
      </w:r>
    </w:p>
    <w:p w14:paraId="64B22385" w14:textId="77777777" w:rsidR="00AF1AD8" w:rsidRPr="00AF1AD8" w:rsidRDefault="00AF1AD8" w:rsidP="00C33EC8">
      <w:pPr>
        <w:pStyle w:val="ListParagraph"/>
        <w:spacing w:line="276" w:lineRule="auto"/>
        <w:rPr>
          <w:rFonts w:ascii="Arial" w:eastAsia="Calibri" w:hAnsi="Arial" w:cs="Arial"/>
          <w:b/>
          <w:bCs/>
          <w:sz w:val="24"/>
          <w:szCs w:val="24"/>
        </w:rPr>
      </w:pPr>
    </w:p>
    <w:p w14:paraId="210986CD" w14:textId="77777777" w:rsidR="00AF1AD8" w:rsidRPr="00AF1AD8" w:rsidRDefault="00AF1AD8" w:rsidP="00C33EC8">
      <w:pPr>
        <w:pStyle w:val="ListParagraph"/>
        <w:spacing w:line="276" w:lineRule="auto"/>
        <w:rPr>
          <w:rFonts w:ascii="Arial" w:eastAsiaTheme="minorEastAsia" w:hAnsi="Arial" w:cs="Arial"/>
          <w:b/>
          <w:bCs/>
          <w:sz w:val="24"/>
          <w:szCs w:val="24"/>
        </w:rPr>
      </w:pPr>
      <w:r w:rsidRPr="00AF1AD8">
        <w:rPr>
          <w:rFonts w:ascii="Arial" w:eastAsia="Calibri" w:hAnsi="Arial" w:cs="Arial"/>
          <w:sz w:val="24"/>
          <w:szCs w:val="24"/>
        </w:rPr>
        <w:t xml:space="preserve">An individual should call their local office to learn how best to submit enrollment paperwork. This may be by mail or by fax (for instance, to </w:t>
      </w:r>
      <w:r w:rsidRPr="00AF1AD8">
        <w:rPr>
          <w:rFonts w:ascii="Arial" w:hAnsi="Arial" w:cs="Arial"/>
          <w:sz w:val="24"/>
          <w:szCs w:val="24"/>
        </w:rPr>
        <w:t xml:space="preserve">1-833-914-2016, the national Social Security fax number). </w:t>
      </w:r>
      <w:r w:rsidRPr="00AF1AD8">
        <w:rPr>
          <w:rFonts w:ascii="Arial" w:eastAsia="Calibri" w:hAnsi="Arial" w:cs="Arial"/>
          <w:sz w:val="24"/>
          <w:szCs w:val="24"/>
        </w:rPr>
        <w:t>If an individual needs more assistance, they should ask to speak with a supervisor. They should also keep a record of the name of any representative they speak to and the date and time of the conversation.</w:t>
      </w:r>
    </w:p>
    <w:p w14:paraId="05852604" w14:textId="77777777" w:rsidR="00AF1AD8" w:rsidRPr="00AF1AD8" w:rsidRDefault="00AF1AD8" w:rsidP="00C33EC8">
      <w:pPr>
        <w:spacing w:line="276" w:lineRule="auto"/>
        <w:rPr>
          <w:rFonts w:ascii="Arial" w:hAnsi="Arial" w:cs="Arial"/>
        </w:rPr>
      </w:pPr>
      <w:r w:rsidRPr="00AF1AD8">
        <w:rPr>
          <w:rFonts w:ascii="Arial" w:eastAsia="Calibri" w:hAnsi="Arial" w:cs="Arial"/>
        </w:rPr>
        <w:t xml:space="preserve"> </w:t>
      </w:r>
    </w:p>
    <w:p w14:paraId="60101C20" w14:textId="5C084896" w:rsidR="00AF1AD8" w:rsidRPr="00AF1AD8" w:rsidRDefault="00AF1AD8" w:rsidP="00C33EC8">
      <w:pPr>
        <w:pStyle w:val="ListParagraph"/>
        <w:numPr>
          <w:ilvl w:val="0"/>
          <w:numId w:val="17"/>
        </w:numPr>
        <w:spacing w:after="0" w:line="276" w:lineRule="auto"/>
        <w:rPr>
          <w:rFonts w:ascii="Arial" w:hAnsi="Arial" w:cs="Arial"/>
          <w:sz w:val="24"/>
          <w:szCs w:val="24"/>
        </w:rPr>
      </w:pPr>
      <w:r w:rsidRPr="00AF1AD8">
        <w:rPr>
          <w:rFonts w:ascii="Arial" w:eastAsia="Calibri" w:hAnsi="Arial" w:cs="Arial"/>
          <w:b/>
          <w:bCs/>
          <w:sz w:val="24"/>
          <w:szCs w:val="24"/>
        </w:rPr>
        <w:t xml:space="preserve">Help the individual gather necessary paperwork. </w:t>
      </w:r>
      <w:r w:rsidRPr="00AF1AD8">
        <w:rPr>
          <w:rFonts w:ascii="Arial" w:eastAsia="Calibri" w:hAnsi="Arial" w:cs="Arial"/>
          <w:sz w:val="24"/>
          <w:szCs w:val="24"/>
        </w:rPr>
        <w:t xml:space="preserve">To enroll in Part B, first an individual should complete </w:t>
      </w:r>
      <w:hyperlink r:id="rId13" w:history="1">
        <w:r w:rsidRPr="00AF1AD8">
          <w:rPr>
            <w:rStyle w:val="Hyperlink"/>
            <w:rFonts w:ascii="Arial" w:eastAsia="Calibri" w:hAnsi="Arial" w:cs="Arial"/>
            <w:b/>
            <w:bCs/>
            <w:sz w:val="24"/>
            <w:szCs w:val="24"/>
          </w:rPr>
          <w:t>form CMS 40B</w:t>
        </w:r>
      </w:hyperlink>
      <w:r w:rsidRPr="00AF1AD8">
        <w:rPr>
          <w:rFonts w:ascii="Arial" w:eastAsia="Calibri" w:hAnsi="Arial" w:cs="Arial"/>
          <w:b/>
          <w:bCs/>
          <w:sz w:val="24"/>
          <w:szCs w:val="24"/>
        </w:rPr>
        <w:t xml:space="preserve">, </w:t>
      </w:r>
      <w:r w:rsidRPr="00AF1AD8">
        <w:rPr>
          <w:rFonts w:ascii="Arial" w:eastAsia="Calibri" w:hAnsi="Arial" w:cs="Arial"/>
          <w:sz w:val="24"/>
          <w:szCs w:val="24"/>
        </w:rPr>
        <w:t xml:space="preserve">the application for Medicare enrollment. </w:t>
      </w:r>
      <w:r w:rsidRPr="00AF1AD8">
        <w:rPr>
          <w:rFonts w:ascii="Arial" w:eastAsiaTheme="minorEastAsia" w:hAnsi="Arial" w:cs="Arial"/>
          <w:sz w:val="24"/>
          <w:szCs w:val="24"/>
        </w:rPr>
        <w:t xml:space="preserve">People who are in their </w:t>
      </w:r>
      <w:r w:rsidRPr="00AF1AD8">
        <w:rPr>
          <w:rFonts w:ascii="Arial" w:eastAsia="Calibri" w:hAnsi="Arial" w:cs="Arial"/>
          <w:sz w:val="24"/>
          <w:szCs w:val="24"/>
        </w:rPr>
        <w:t>Initial Enrollment Period (IEP)</w:t>
      </w:r>
      <w:r w:rsidRPr="00AF1AD8">
        <w:rPr>
          <w:rFonts w:ascii="Arial" w:eastAsiaTheme="minorEastAsia" w:hAnsi="Arial" w:cs="Arial"/>
          <w:sz w:val="24"/>
          <w:szCs w:val="24"/>
        </w:rPr>
        <w:t xml:space="preserve"> and wish to enroll in Part A and Part B, but who do not have access to a computer, can submit this document by mail or fax, as explained above.</w:t>
      </w:r>
      <w:r w:rsidRPr="00AF1AD8">
        <w:rPr>
          <w:rFonts w:ascii="Arial" w:eastAsia="Calibri" w:hAnsi="Arial" w:cs="Arial"/>
          <w:sz w:val="24"/>
          <w:szCs w:val="24"/>
        </w:rPr>
        <w:t xml:space="preserve"> </w:t>
      </w:r>
    </w:p>
    <w:p w14:paraId="6513EC10" w14:textId="77777777" w:rsidR="00AF1AD8" w:rsidRPr="00AF1AD8" w:rsidRDefault="00AF1AD8" w:rsidP="00C33EC8">
      <w:pPr>
        <w:spacing w:line="276" w:lineRule="auto"/>
        <w:rPr>
          <w:rFonts w:ascii="Arial" w:hAnsi="Arial" w:cs="Arial"/>
        </w:rPr>
      </w:pPr>
    </w:p>
    <w:p w14:paraId="485405FE" w14:textId="77777777" w:rsidR="00AF1AD8" w:rsidRPr="00AF1AD8" w:rsidRDefault="00AF1AD8" w:rsidP="00C33EC8">
      <w:pPr>
        <w:spacing w:line="276" w:lineRule="auto"/>
        <w:ind w:left="720"/>
        <w:rPr>
          <w:rFonts w:ascii="Arial" w:eastAsia="Calibri" w:hAnsi="Arial" w:cs="Arial"/>
        </w:rPr>
      </w:pPr>
      <w:r w:rsidRPr="00AF1AD8">
        <w:rPr>
          <w:rFonts w:ascii="Arial" w:eastAsia="Calibri" w:hAnsi="Arial" w:cs="Arial"/>
        </w:rPr>
        <w:t xml:space="preserve">If an individual is outside their IEP and wishes to use their Part B Special Enrollment Period, they will need to submit </w:t>
      </w:r>
      <w:r w:rsidRPr="00AF1AD8">
        <w:rPr>
          <w:rFonts w:ascii="Arial" w:eastAsia="Calibri" w:hAnsi="Arial" w:cs="Arial"/>
          <w:b/>
          <w:bCs/>
        </w:rPr>
        <w:t>form CMS 40B</w:t>
      </w:r>
      <w:r w:rsidRPr="00AF1AD8">
        <w:rPr>
          <w:rFonts w:ascii="Arial" w:eastAsia="Calibri" w:hAnsi="Arial" w:cs="Arial"/>
        </w:rPr>
        <w:t xml:space="preserve"> AND</w:t>
      </w:r>
      <w:r w:rsidRPr="00AF1AD8">
        <w:rPr>
          <w:rFonts w:ascii="Arial" w:eastAsia="Calibri" w:hAnsi="Arial" w:cs="Arial"/>
          <w:b/>
          <w:bCs/>
        </w:rPr>
        <w:t xml:space="preserve"> </w:t>
      </w:r>
      <w:hyperlink r:id="rId14" w:history="1">
        <w:r w:rsidRPr="00AF1AD8">
          <w:rPr>
            <w:rStyle w:val="Hyperlink"/>
            <w:rFonts w:ascii="Arial" w:eastAsia="Calibri" w:hAnsi="Arial" w:cs="Arial"/>
            <w:b/>
            <w:bCs/>
          </w:rPr>
          <w:t>form CMS L564</w:t>
        </w:r>
      </w:hyperlink>
      <w:r w:rsidRPr="00AF1AD8">
        <w:rPr>
          <w:rFonts w:ascii="Arial" w:eastAsia="Calibri" w:hAnsi="Arial" w:cs="Arial"/>
          <w:b/>
          <w:bCs/>
        </w:rPr>
        <w:t xml:space="preserve">: </w:t>
      </w:r>
      <w:r w:rsidRPr="00AF1AD8">
        <w:rPr>
          <w:rFonts w:ascii="Arial" w:eastAsia="Calibri" w:hAnsi="Arial" w:cs="Arial"/>
        </w:rPr>
        <w:t xml:space="preserve">see more in the next section (Part B SEP reminders). </w:t>
      </w:r>
    </w:p>
    <w:p w14:paraId="5A76B57E" w14:textId="77777777" w:rsidR="00AF1AD8" w:rsidRPr="00AF1AD8" w:rsidRDefault="00AF1AD8" w:rsidP="00C33EC8">
      <w:pPr>
        <w:pStyle w:val="ListParagraph"/>
        <w:numPr>
          <w:ilvl w:val="1"/>
          <w:numId w:val="15"/>
        </w:numPr>
        <w:spacing w:after="0" w:line="276" w:lineRule="auto"/>
        <w:rPr>
          <w:rFonts w:ascii="Arial" w:hAnsi="Arial" w:cs="Arial"/>
          <w:sz w:val="24"/>
          <w:szCs w:val="24"/>
        </w:rPr>
      </w:pPr>
      <w:r w:rsidRPr="00AF1AD8">
        <w:rPr>
          <w:rFonts w:ascii="Arial" w:eastAsia="Calibri" w:hAnsi="Arial" w:cs="Arial"/>
          <w:sz w:val="24"/>
          <w:szCs w:val="24"/>
        </w:rPr>
        <w:t xml:space="preserve">An employer usually fills out Section B of form CMS L564. If the individual’s employer cannot fill out Section B, the individual can fill it out on their employer’s behalf, but they should not sign it. </w:t>
      </w:r>
    </w:p>
    <w:p w14:paraId="171D82E9" w14:textId="77777777" w:rsidR="00AF1AD8" w:rsidRPr="00AF1AD8" w:rsidRDefault="00AF1AD8" w:rsidP="00C33EC8">
      <w:pPr>
        <w:pStyle w:val="ListParagraph"/>
        <w:numPr>
          <w:ilvl w:val="1"/>
          <w:numId w:val="15"/>
        </w:numPr>
        <w:spacing w:after="0" w:line="276" w:lineRule="auto"/>
        <w:rPr>
          <w:rFonts w:ascii="Arial" w:hAnsi="Arial" w:cs="Arial"/>
          <w:sz w:val="24"/>
          <w:szCs w:val="24"/>
        </w:rPr>
      </w:pPr>
      <w:r w:rsidRPr="00AF1AD8">
        <w:rPr>
          <w:rFonts w:ascii="Arial" w:eastAsiaTheme="minorEastAsia" w:hAnsi="Arial" w:cs="Arial"/>
          <w:sz w:val="24"/>
          <w:szCs w:val="24"/>
        </w:rPr>
        <w:lastRenderedPageBreak/>
        <w:t xml:space="preserve">If an individual fills out Section B for their employer, they will also need to submit </w:t>
      </w:r>
      <w:r w:rsidRPr="00AF1AD8">
        <w:rPr>
          <w:rFonts w:ascii="Arial" w:eastAsia="Calibri" w:hAnsi="Arial" w:cs="Arial"/>
          <w:b/>
          <w:bCs/>
          <w:sz w:val="24"/>
          <w:szCs w:val="24"/>
        </w:rPr>
        <w:t>proof of employment-based health insurance coverage.</w:t>
      </w:r>
      <w:r w:rsidRPr="00AF1AD8">
        <w:rPr>
          <w:rFonts w:ascii="Arial" w:eastAsia="Calibri" w:hAnsi="Arial" w:cs="Arial"/>
          <w:sz w:val="24"/>
          <w:szCs w:val="24"/>
        </w:rPr>
        <w:t xml:space="preserve"> Examples of this proof include:</w:t>
      </w:r>
    </w:p>
    <w:p w14:paraId="6233D9D8" w14:textId="77777777" w:rsidR="00AF1AD8" w:rsidRPr="00AF1AD8" w:rsidRDefault="00AF1AD8" w:rsidP="00C33EC8">
      <w:pPr>
        <w:pStyle w:val="ListParagraph"/>
        <w:numPr>
          <w:ilvl w:val="2"/>
          <w:numId w:val="16"/>
        </w:numPr>
        <w:spacing w:after="0" w:line="276" w:lineRule="auto"/>
        <w:rPr>
          <w:rFonts w:ascii="Arial" w:eastAsiaTheme="minorEastAsia" w:hAnsi="Arial" w:cs="Arial"/>
          <w:sz w:val="24"/>
          <w:szCs w:val="24"/>
        </w:rPr>
      </w:pPr>
      <w:r w:rsidRPr="00AF1AD8">
        <w:rPr>
          <w:rFonts w:ascii="Arial" w:eastAsia="Calibri" w:hAnsi="Arial" w:cs="Arial"/>
          <w:sz w:val="24"/>
          <w:szCs w:val="24"/>
        </w:rPr>
        <w:t>Income tax returns that show health insurance premiums paid</w:t>
      </w:r>
    </w:p>
    <w:p w14:paraId="7A390BF5" w14:textId="77777777" w:rsidR="00AF1AD8" w:rsidRPr="00AF1AD8" w:rsidRDefault="00AF1AD8" w:rsidP="00C33EC8">
      <w:pPr>
        <w:pStyle w:val="ListParagraph"/>
        <w:numPr>
          <w:ilvl w:val="2"/>
          <w:numId w:val="16"/>
        </w:numPr>
        <w:spacing w:after="0" w:line="276" w:lineRule="auto"/>
        <w:rPr>
          <w:rFonts w:ascii="Arial" w:eastAsiaTheme="minorEastAsia" w:hAnsi="Arial" w:cs="Arial"/>
          <w:sz w:val="24"/>
          <w:szCs w:val="24"/>
        </w:rPr>
      </w:pPr>
      <w:r w:rsidRPr="00AF1AD8">
        <w:rPr>
          <w:rFonts w:ascii="Arial" w:eastAsia="Calibri" w:hAnsi="Arial" w:cs="Arial"/>
          <w:sz w:val="24"/>
          <w:szCs w:val="24"/>
        </w:rPr>
        <w:t>W-2s reflecting pre-tax medical contributions</w:t>
      </w:r>
    </w:p>
    <w:p w14:paraId="798CA3B2" w14:textId="77777777" w:rsidR="00AF1AD8" w:rsidRPr="00AF1AD8" w:rsidRDefault="00AF1AD8" w:rsidP="00C33EC8">
      <w:pPr>
        <w:pStyle w:val="ListParagraph"/>
        <w:numPr>
          <w:ilvl w:val="2"/>
          <w:numId w:val="16"/>
        </w:numPr>
        <w:spacing w:after="0" w:line="276" w:lineRule="auto"/>
        <w:rPr>
          <w:rFonts w:ascii="Arial" w:eastAsiaTheme="minorEastAsia" w:hAnsi="Arial" w:cs="Arial"/>
          <w:sz w:val="24"/>
          <w:szCs w:val="24"/>
        </w:rPr>
      </w:pPr>
      <w:r w:rsidRPr="00AF1AD8">
        <w:rPr>
          <w:rFonts w:ascii="Arial" w:eastAsia="Calibri" w:hAnsi="Arial" w:cs="Arial"/>
          <w:sz w:val="24"/>
          <w:szCs w:val="24"/>
        </w:rPr>
        <w:t>Pay stubs that show health insurance premiums deducted</w:t>
      </w:r>
    </w:p>
    <w:p w14:paraId="2370E0DF" w14:textId="77777777" w:rsidR="00AF1AD8" w:rsidRPr="00AF1AD8" w:rsidRDefault="00AF1AD8" w:rsidP="00C33EC8">
      <w:pPr>
        <w:pStyle w:val="ListParagraph"/>
        <w:numPr>
          <w:ilvl w:val="2"/>
          <w:numId w:val="16"/>
        </w:numPr>
        <w:spacing w:after="0" w:line="276" w:lineRule="auto"/>
        <w:rPr>
          <w:rFonts w:ascii="Arial" w:eastAsiaTheme="minorEastAsia" w:hAnsi="Arial" w:cs="Arial"/>
          <w:sz w:val="24"/>
          <w:szCs w:val="24"/>
        </w:rPr>
      </w:pPr>
      <w:r w:rsidRPr="00AF1AD8">
        <w:rPr>
          <w:rFonts w:ascii="Arial" w:eastAsia="Calibri" w:hAnsi="Arial" w:cs="Arial"/>
          <w:sz w:val="24"/>
          <w:szCs w:val="24"/>
        </w:rPr>
        <w:t>Health insurance cards that show the date the policy began</w:t>
      </w:r>
    </w:p>
    <w:p w14:paraId="3C6F9292" w14:textId="77777777" w:rsidR="00AF1AD8" w:rsidRPr="00AF1AD8" w:rsidRDefault="00AF1AD8" w:rsidP="00C33EC8">
      <w:pPr>
        <w:pStyle w:val="ListParagraph"/>
        <w:numPr>
          <w:ilvl w:val="2"/>
          <w:numId w:val="16"/>
        </w:numPr>
        <w:spacing w:after="0" w:line="276" w:lineRule="auto"/>
        <w:rPr>
          <w:rFonts w:ascii="Arial" w:eastAsiaTheme="minorEastAsia" w:hAnsi="Arial" w:cs="Arial"/>
          <w:sz w:val="24"/>
          <w:szCs w:val="24"/>
        </w:rPr>
      </w:pPr>
      <w:r w:rsidRPr="00AF1AD8">
        <w:rPr>
          <w:rFonts w:ascii="Arial" w:eastAsia="Calibri" w:hAnsi="Arial" w:cs="Arial"/>
          <w:sz w:val="24"/>
          <w:szCs w:val="24"/>
        </w:rPr>
        <w:t>Explanations of benefits paid by the job-based insurance</w:t>
      </w:r>
    </w:p>
    <w:p w14:paraId="1F56B06D" w14:textId="77777777" w:rsidR="00AF1AD8" w:rsidRPr="00AF1AD8" w:rsidRDefault="00AF1AD8" w:rsidP="00C33EC8">
      <w:pPr>
        <w:pStyle w:val="ListParagraph"/>
        <w:numPr>
          <w:ilvl w:val="2"/>
          <w:numId w:val="16"/>
        </w:numPr>
        <w:spacing w:after="0" w:line="276" w:lineRule="auto"/>
        <w:rPr>
          <w:rFonts w:ascii="Arial" w:eastAsiaTheme="minorEastAsia" w:hAnsi="Arial" w:cs="Arial"/>
          <w:sz w:val="24"/>
          <w:szCs w:val="24"/>
        </w:rPr>
      </w:pPr>
      <w:r w:rsidRPr="00AF1AD8">
        <w:rPr>
          <w:rFonts w:ascii="Arial" w:eastAsia="Calibri" w:hAnsi="Arial" w:cs="Arial"/>
          <w:sz w:val="24"/>
          <w:szCs w:val="24"/>
        </w:rPr>
        <w:t>Statements or receipts that show paid health insurance premiums</w:t>
      </w:r>
    </w:p>
    <w:p w14:paraId="5BBB00B7" w14:textId="77777777" w:rsidR="00AF1AD8" w:rsidRPr="00AF1AD8" w:rsidRDefault="00AF1AD8" w:rsidP="00C33EC8">
      <w:pPr>
        <w:spacing w:line="276" w:lineRule="auto"/>
        <w:rPr>
          <w:rFonts w:ascii="Arial" w:hAnsi="Arial" w:cs="Arial"/>
        </w:rPr>
      </w:pPr>
      <w:r w:rsidRPr="00AF1AD8">
        <w:rPr>
          <w:rFonts w:ascii="Arial" w:eastAsia="Calibri" w:hAnsi="Arial" w:cs="Arial"/>
        </w:rPr>
        <w:t xml:space="preserve"> </w:t>
      </w:r>
    </w:p>
    <w:p w14:paraId="104BE410" w14:textId="77777777" w:rsidR="00975ED1" w:rsidRDefault="00AF1AD8" w:rsidP="00C33EC8">
      <w:pPr>
        <w:pStyle w:val="ListParagraph"/>
        <w:numPr>
          <w:ilvl w:val="0"/>
          <w:numId w:val="17"/>
        </w:numPr>
        <w:spacing w:after="0" w:line="276" w:lineRule="auto"/>
        <w:rPr>
          <w:rFonts w:ascii="Arial" w:eastAsia="Calibri" w:hAnsi="Arial" w:cs="Arial"/>
          <w:sz w:val="24"/>
          <w:szCs w:val="24"/>
        </w:rPr>
      </w:pPr>
      <w:r w:rsidRPr="00AF1AD8">
        <w:rPr>
          <w:rFonts w:ascii="Arial" w:eastAsia="Calibri" w:hAnsi="Arial" w:cs="Arial"/>
          <w:b/>
          <w:bCs/>
          <w:sz w:val="24"/>
          <w:szCs w:val="24"/>
        </w:rPr>
        <w:t xml:space="preserve">Advise the individual to send paperwork to their local office by certified mail. </w:t>
      </w:r>
      <w:r w:rsidRPr="00AF1AD8">
        <w:rPr>
          <w:rFonts w:ascii="Arial" w:eastAsia="Calibri" w:hAnsi="Arial" w:cs="Arial"/>
          <w:sz w:val="24"/>
          <w:szCs w:val="24"/>
        </w:rPr>
        <w:t xml:space="preserve">When an individual uses certified mail, they get a receipt and confirmation that their mail was delivered. The individual will have proof that they mailed in the application, and the date, which can be helpful in case there are any problems with their enrollment. </w:t>
      </w:r>
      <w:r w:rsidR="00F12543">
        <w:rPr>
          <w:rFonts w:ascii="Arial" w:eastAsia="Calibri" w:hAnsi="Arial" w:cs="Arial"/>
          <w:sz w:val="24"/>
          <w:szCs w:val="24"/>
        </w:rPr>
        <w:t xml:space="preserve">If an individual cannot get to the post office, they can </w:t>
      </w:r>
      <w:r w:rsidR="00F165A5">
        <w:rPr>
          <w:rFonts w:ascii="Arial" w:eastAsia="Calibri" w:hAnsi="Arial" w:cs="Arial"/>
          <w:sz w:val="24"/>
          <w:szCs w:val="24"/>
        </w:rPr>
        <w:t xml:space="preserve">access Priority Mail from home, which provides tracking information but no confirmation receipt. </w:t>
      </w:r>
    </w:p>
    <w:p w14:paraId="06326BF4" w14:textId="77777777" w:rsidR="00975ED1" w:rsidRDefault="00975ED1" w:rsidP="00137447">
      <w:pPr>
        <w:spacing w:line="276" w:lineRule="auto"/>
        <w:rPr>
          <w:rFonts w:ascii="Arial" w:eastAsia="Calibri" w:hAnsi="Arial" w:cs="Arial"/>
        </w:rPr>
      </w:pPr>
    </w:p>
    <w:p w14:paraId="746A10BC" w14:textId="7E024D00" w:rsidR="00137447" w:rsidRDefault="00975ED1" w:rsidP="00137447">
      <w:pPr>
        <w:spacing w:line="276" w:lineRule="auto"/>
        <w:rPr>
          <w:rFonts w:ascii="Arial" w:eastAsia="Calibri" w:hAnsi="Arial" w:cs="Arial"/>
          <w:b/>
          <w:sz w:val="28"/>
          <w:szCs w:val="28"/>
        </w:rPr>
      </w:pPr>
      <w:r w:rsidRPr="00137447">
        <w:rPr>
          <w:rFonts w:ascii="Arial" w:eastAsia="Calibri" w:hAnsi="Arial" w:cs="Arial"/>
          <w:b/>
          <w:sz w:val="28"/>
          <w:szCs w:val="28"/>
        </w:rPr>
        <w:t>Equitable relief</w:t>
      </w:r>
    </w:p>
    <w:p w14:paraId="322C24C9" w14:textId="4A9312C9" w:rsidR="00137447" w:rsidRPr="00137447" w:rsidRDefault="00137447" w:rsidP="00137447">
      <w:pPr>
        <w:spacing w:line="276" w:lineRule="auto"/>
        <w:rPr>
          <w:rFonts w:ascii="Arial" w:eastAsia="Calibri" w:hAnsi="Arial" w:cs="Arial"/>
        </w:rPr>
      </w:pPr>
      <w:r w:rsidRPr="00137447">
        <w:rPr>
          <w:rFonts w:ascii="Arial" w:eastAsia="Calibri" w:hAnsi="Arial" w:cs="Arial"/>
        </w:rPr>
        <w:t>Medicare has made temporary changes to a process called equitable relief so that individuals can request more time to enroll in Medicare Part B (or premium Part A). They can do so if:</w:t>
      </w:r>
    </w:p>
    <w:p w14:paraId="628BFBEC" w14:textId="711F00F3" w:rsidR="00137447" w:rsidRPr="00137447" w:rsidRDefault="00137447" w:rsidP="00137447">
      <w:pPr>
        <w:pStyle w:val="ListParagraph"/>
        <w:numPr>
          <w:ilvl w:val="0"/>
          <w:numId w:val="18"/>
        </w:numPr>
        <w:spacing w:line="276" w:lineRule="auto"/>
        <w:rPr>
          <w:rFonts w:ascii="Arial" w:eastAsia="Calibri" w:hAnsi="Arial" w:cs="Arial"/>
          <w:sz w:val="24"/>
          <w:szCs w:val="24"/>
        </w:rPr>
      </w:pPr>
      <w:r w:rsidRPr="00137447">
        <w:rPr>
          <w:rFonts w:ascii="Arial" w:eastAsia="Calibri" w:hAnsi="Arial" w:cs="Arial"/>
          <w:sz w:val="24"/>
          <w:szCs w:val="24"/>
        </w:rPr>
        <w:t>They had an IEP, General Enrollment Period (GEP), or Part B Special Enrollment Period (SEP) between March 17, 2020 and June 17, 2020</w:t>
      </w:r>
    </w:p>
    <w:p w14:paraId="2F4C82D3" w14:textId="77777777" w:rsidR="00137447" w:rsidRPr="00137447" w:rsidRDefault="00137447" w:rsidP="00137447">
      <w:pPr>
        <w:pStyle w:val="ListParagraph"/>
        <w:numPr>
          <w:ilvl w:val="0"/>
          <w:numId w:val="19"/>
        </w:numPr>
        <w:spacing w:line="276" w:lineRule="auto"/>
        <w:rPr>
          <w:rFonts w:ascii="Arial" w:eastAsia="Calibri" w:hAnsi="Arial" w:cs="Arial"/>
          <w:sz w:val="24"/>
          <w:szCs w:val="24"/>
        </w:rPr>
      </w:pPr>
      <w:r w:rsidRPr="00137447">
        <w:rPr>
          <w:rFonts w:ascii="Arial" w:eastAsia="Calibri" w:hAnsi="Arial" w:cs="Arial"/>
          <w:sz w:val="24"/>
          <w:szCs w:val="24"/>
        </w:rPr>
        <w:t>IEP: Three months before, the month of, and three months after an individual’s 65th birthday month</w:t>
      </w:r>
    </w:p>
    <w:p w14:paraId="25439652" w14:textId="77777777" w:rsidR="00137447" w:rsidRPr="00137447" w:rsidRDefault="00137447" w:rsidP="00137447">
      <w:pPr>
        <w:pStyle w:val="ListParagraph"/>
        <w:numPr>
          <w:ilvl w:val="0"/>
          <w:numId w:val="19"/>
        </w:numPr>
        <w:spacing w:line="276" w:lineRule="auto"/>
        <w:rPr>
          <w:rFonts w:ascii="Arial" w:eastAsia="Calibri" w:hAnsi="Arial" w:cs="Arial"/>
          <w:sz w:val="24"/>
          <w:szCs w:val="24"/>
        </w:rPr>
      </w:pPr>
      <w:r w:rsidRPr="00137447">
        <w:rPr>
          <w:rFonts w:ascii="Arial" w:eastAsia="Calibri" w:hAnsi="Arial" w:cs="Arial"/>
          <w:sz w:val="24"/>
          <w:szCs w:val="24"/>
        </w:rPr>
        <w:t>GEP: January 1-March 31 each year if someone missed their IEP and does not qualify for a Part B Special Enrollment Period (see next bullet)</w:t>
      </w:r>
    </w:p>
    <w:p w14:paraId="2CEA8E13" w14:textId="77777777" w:rsidR="00137447" w:rsidRPr="00137447" w:rsidRDefault="00137447" w:rsidP="00137447">
      <w:pPr>
        <w:pStyle w:val="ListParagraph"/>
        <w:numPr>
          <w:ilvl w:val="0"/>
          <w:numId w:val="19"/>
        </w:numPr>
        <w:spacing w:line="276" w:lineRule="auto"/>
        <w:rPr>
          <w:rFonts w:ascii="Arial" w:eastAsia="Calibri" w:hAnsi="Arial" w:cs="Arial"/>
          <w:sz w:val="24"/>
          <w:szCs w:val="24"/>
        </w:rPr>
      </w:pPr>
      <w:r w:rsidRPr="00137447">
        <w:rPr>
          <w:rFonts w:ascii="Arial" w:eastAsia="Calibri" w:hAnsi="Arial" w:cs="Arial"/>
          <w:sz w:val="24"/>
          <w:szCs w:val="24"/>
        </w:rPr>
        <w:t>Part B SEP: Time during which someone is covered by insurance based on their, their spouse’s, or a family member’s current work, and up to eight months after the individual loses coverage because employment or insurance ends</w:t>
      </w:r>
    </w:p>
    <w:p w14:paraId="3D5930EA" w14:textId="0972D261" w:rsidR="00137447" w:rsidRPr="00137447" w:rsidRDefault="00137447" w:rsidP="00137447">
      <w:pPr>
        <w:pStyle w:val="ListParagraph"/>
        <w:numPr>
          <w:ilvl w:val="0"/>
          <w:numId w:val="18"/>
        </w:numPr>
        <w:spacing w:line="276" w:lineRule="auto"/>
        <w:rPr>
          <w:rFonts w:ascii="Arial" w:eastAsia="Calibri" w:hAnsi="Arial" w:cs="Arial"/>
          <w:sz w:val="24"/>
          <w:szCs w:val="24"/>
        </w:rPr>
      </w:pPr>
      <w:r w:rsidRPr="00137447">
        <w:rPr>
          <w:rFonts w:ascii="Arial" w:eastAsia="Calibri" w:hAnsi="Arial" w:cs="Arial"/>
          <w:sz w:val="24"/>
          <w:szCs w:val="24"/>
        </w:rPr>
        <w:t>And, they did not enroll in Medicare Part B (or premium Part A) or decline Part B during that enrollment period</w:t>
      </w:r>
    </w:p>
    <w:p w14:paraId="21B65BD3" w14:textId="77777777" w:rsidR="00137447" w:rsidRPr="00137447" w:rsidRDefault="00137447" w:rsidP="00137447">
      <w:pPr>
        <w:spacing w:line="276" w:lineRule="auto"/>
        <w:rPr>
          <w:rFonts w:ascii="Arial" w:eastAsia="Calibri" w:hAnsi="Arial" w:cs="Arial"/>
        </w:rPr>
      </w:pPr>
      <w:r w:rsidRPr="00137447">
        <w:rPr>
          <w:rFonts w:ascii="Arial" w:eastAsia="Calibri" w:hAnsi="Arial" w:cs="Arial"/>
        </w:rPr>
        <w:t>The individual’s Medicare will be effective on the day it normally would have started if the individual had used their other enrollment period. For example, if someone uses equitable relief and they had the right to enroll during the GEP, their Medicare would be effective on July 1, 2020. July 1 is when the coverage would normally have been effective if the individual had enrolled in Medicare during the GEP between January and March.</w:t>
      </w:r>
    </w:p>
    <w:p w14:paraId="6BED66D2" w14:textId="77777777" w:rsidR="00137447" w:rsidRPr="00137447" w:rsidRDefault="00137447" w:rsidP="00137447">
      <w:pPr>
        <w:spacing w:line="276" w:lineRule="auto"/>
        <w:rPr>
          <w:rFonts w:ascii="Arial" w:eastAsia="Calibri" w:hAnsi="Arial" w:cs="Arial"/>
        </w:rPr>
      </w:pPr>
    </w:p>
    <w:p w14:paraId="30175262" w14:textId="4B8B946B" w:rsidR="00AF1AD8" w:rsidRPr="00137447" w:rsidRDefault="00137447" w:rsidP="00137447">
      <w:r w:rsidRPr="00137447">
        <w:rPr>
          <w:rFonts w:ascii="Arial" w:eastAsia="Calibri" w:hAnsi="Arial" w:cs="Arial"/>
        </w:rPr>
        <w:t xml:space="preserve">To request equitable relief, an individual should submit their enrollment paperwork to Social Security by following the steps </w:t>
      </w:r>
      <w:r>
        <w:rPr>
          <w:rFonts w:ascii="Arial" w:eastAsia="Calibri" w:hAnsi="Arial" w:cs="Arial"/>
        </w:rPr>
        <w:t xml:space="preserve">above. </w:t>
      </w:r>
      <w:r w:rsidRPr="00137447">
        <w:rPr>
          <w:rFonts w:ascii="Arial" w:hAnsi="Arial" w:cs="Arial"/>
          <w:color w:val="000000" w:themeColor="text1"/>
          <w:shd w:val="clear" w:color="auto" w:fill="FFFFFF"/>
        </w:rPr>
        <w:t>In the remarks section of</w:t>
      </w:r>
      <w:r w:rsidRPr="00137447">
        <w:rPr>
          <w:rStyle w:val="apple-converted-space"/>
          <w:rFonts w:ascii="Arial" w:hAnsi="Arial" w:cs="Arial"/>
          <w:color w:val="000000" w:themeColor="text1"/>
          <w:shd w:val="clear" w:color="auto" w:fill="FFFFFF"/>
        </w:rPr>
        <w:t> </w:t>
      </w:r>
      <w:hyperlink r:id="rId15" w:history="1">
        <w:r>
          <w:rPr>
            <w:rStyle w:val="Hyperlink"/>
            <w:rFonts w:ascii="Arial" w:hAnsi="Arial" w:cs="Arial"/>
            <w:color w:val="954F72"/>
            <w:shd w:val="clear" w:color="auto" w:fill="FFFFFF"/>
          </w:rPr>
          <w:t>form CMS 40B</w:t>
        </w:r>
      </w:hyperlink>
      <w:r w:rsidRPr="00137447">
        <w:rPr>
          <w:rStyle w:val="apple-converted-space"/>
          <w:rFonts w:ascii="Arial" w:hAnsi="Arial" w:cs="Arial"/>
          <w:color w:val="000000" w:themeColor="text1"/>
          <w:shd w:val="clear" w:color="auto" w:fill="FFFFFF"/>
        </w:rPr>
        <w:t> </w:t>
      </w:r>
      <w:r w:rsidRPr="00137447">
        <w:rPr>
          <w:rFonts w:ascii="Arial" w:hAnsi="Arial" w:cs="Arial"/>
          <w:color w:val="000000" w:themeColor="text1"/>
          <w:shd w:val="clear" w:color="auto" w:fill="FFFFFF"/>
        </w:rPr>
        <w:t>(the application for Medicare enrollment), the individual should write that they are requesting equitable relief.</w:t>
      </w:r>
      <w:r w:rsidRPr="00137447">
        <w:rPr>
          <w:rFonts w:ascii="Arial" w:eastAsia="Calibri" w:hAnsi="Arial" w:cs="Arial"/>
          <w:color w:val="000000" w:themeColor="text1"/>
        </w:rPr>
        <w:t xml:space="preserve"> </w:t>
      </w:r>
      <w:r w:rsidRPr="00137447">
        <w:rPr>
          <w:rFonts w:ascii="Arial" w:eastAsia="Calibri" w:hAnsi="Arial" w:cs="Arial"/>
        </w:rPr>
        <w:t xml:space="preserve">If the local Social Security office is unfamiliar with this form of equitable relief, the individual should ask to speak with a supervisor and share </w:t>
      </w:r>
      <w:hyperlink r:id="rId16" w:history="1">
        <w:r w:rsidRPr="00137447">
          <w:rPr>
            <w:rStyle w:val="Hyperlink"/>
            <w:rFonts w:ascii="Arial" w:eastAsia="Calibri" w:hAnsi="Arial" w:cs="Arial"/>
          </w:rPr>
          <w:t>information from Medicare</w:t>
        </w:r>
      </w:hyperlink>
      <w:r w:rsidRPr="00137447">
        <w:rPr>
          <w:rFonts w:ascii="Arial" w:eastAsia="Calibri" w:hAnsi="Arial" w:cs="Arial"/>
        </w:rPr>
        <w:t xml:space="preserve"> that explains this process.</w:t>
      </w:r>
    </w:p>
    <w:p w14:paraId="09C054A5" w14:textId="77777777" w:rsidR="00AF1AD8" w:rsidRPr="00AF1AD8" w:rsidRDefault="00AF1AD8" w:rsidP="00C33EC8">
      <w:pPr>
        <w:spacing w:line="276" w:lineRule="auto"/>
        <w:rPr>
          <w:rFonts w:ascii="Arial" w:eastAsia="Calibri" w:hAnsi="Arial" w:cs="Arial"/>
        </w:rPr>
      </w:pPr>
      <w:r w:rsidRPr="00AF1AD8">
        <w:rPr>
          <w:rFonts w:ascii="Arial" w:eastAsia="Calibri" w:hAnsi="Arial" w:cs="Arial"/>
        </w:rPr>
        <w:lastRenderedPageBreak/>
        <w:t xml:space="preserve"> </w:t>
      </w:r>
    </w:p>
    <w:p w14:paraId="327BE5A8" w14:textId="77777777" w:rsidR="00AF1AD8" w:rsidRPr="00AF1AD8" w:rsidRDefault="00AF1AD8" w:rsidP="00C33EC8">
      <w:pPr>
        <w:spacing w:line="276" w:lineRule="auto"/>
        <w:rPr>
          <w:rFonts w:ascii="Arial" w:hAnsi="Arial" w:cs="Arial"/>
          <w:b/>
          <w:bCs/>
          <w:sz w:val="28"/>
          <w:szCs w:val="28"/>
        </w:rPr>
      </w:pPr>
      <w:r w:rsidRPr="00AF1AD8">
        <w:rPr>
          <w:rFonts w:ascii="Arial" w:hAnsi="Arial" w:cs="Arial"/>
          <w:b/>
          <w:bCs/>
          <w:sz w:val="28"/>
          <w:szCs w:val="28"/>
        </w:rPr>
        <w:t>Part B Special Enrollment Period reminders</w:t>
      </w:r>
    </w:p>
    <w:p w14:paraId="56261BD9" w14:textId="4D4917F7" w:rsidR="00AF1AD8" w:rsidRPr="00AF1AD8" w:rsidRDefault="00AF1AD8" w:rsidP="00C33EC8">
      <w:pPr>
        <w:spacing w:line="276" w:lineRule="auto"/>
        <w:rPr>
          <w:rFonts w:ascii="Arial" w:hAnsi="Arial" w:cs="Arial"/>
        </w:rPr>
      </w:pPr>
      <w:r w:rsidRPr="00AF1AD8">
        <w:rPr>
          <w:rFonts w:ascii="Arial" w:hAnsi="Arial" w:cs="Arial"/>
        </w:rPr>
        <w:t xml:space="preserve">If a Medicare-eligible individual has recently lost </w:t>
      </w:r>
      <w:r w:rsidR="000760DA">
        <w:rPr>
          <w:rFonts w:ascii="Arial" w:hAnsi="Arial" w:cs="Arial"/>
        </w:rPr>
        <w:t xml:space="preserve">job-based </w:t>
      </w:r>
      <w:r w:rsidRPr="00AF1AD8">
        <w:rPr>
          <w:rFonts w:ascii="Arial" w:hAnsi="Arial" w:cs="Arial"/>
        </w:rPr>
        <w:t xml:space="preserve">insurance </w:t>
      </w:r>
      <w:r w:rsidR="000760DA">
        <w:rPr>
          <w:rFonts w:ascii="Arial" w:hAnsi="Arial" w:cs="Arial"/>
        </w:rPr>
        <w:t xml:space="preserve">through </w:t>
      </w:r>
      <w:r w:rsidRPr="00AF1AD8">
        <w:rPr>
          <w:rFonts w:ascii="Arial" w:hAnsi="Arial" w:cs="Arial"/>
        </w:rPr>
        <w:t xml:space="preserve"> their, their spouse’s, and sometimes their family member’s current work, they may qualify to use the Part B SEP to enroll in Medicare. </w:t>
      </w:r>
    </w:p>
    <w:p w14:paraId="0F07280E" w14:textId="77777777" w:rsidR="00AF1AD8" w:rsidRPr="00AF1AD8" w:rsidRDefault="00AF1AD8" w:rsidP="00C33EC8">
      <w:pPr>
        <w:spacing w:line="276" w:lineRule="auto"/>
        <w:rPr>
          <w:rFonts w:ascii="Arial" w:hAnsi="Arial" w:cs="Arial"/>
        </w:rPr>
      </w:pPr>
    </w:p>
    <w:p w14:paraId="20985ADC" w14:textId="4B793FA3" w:rsidR="00AF1AD8" w:rsidRPr="00AF1AD8" w:rsidRDefault="00AF1AD8" w:rsidP="00C33EC8">
      <w:pPr>
        <w:spacing w:line="276" w:lineRule="auto"/>
        <w:rPr>
          <w:rFonts w:ascii="Arial" w:hAnsi="Arial" w:cs="Arial"/>
        </w:rPr>
      </w:pPr>
      <w:r w:rsidRPr="00AF1AD8">
        <w:rPr>
          <w:rFonts w:ascii="Arial" w:hAnsi="Arial" w:cs="Arial"/>
        </w:rPr>
        <w:t xml:space="preserve">The Part B SEP starts when someone has coverage from current work (job-based insurance) and are in their first month of eligibility for Part B, or when someone has had Part B since their first month of eligibility and drops it to take coverage from current work. It ends eight months after the individual loses </w:t>
      </w:r>
      <w:r w:rsidR="000760DA">
        <w:rPr>
          <w:rFonts w:ascii="Arial" w:hAnsi="Arial" w:cs="Arial"/>
        </w:rPr>
        <w:t xml:space="preserve">job-based </w:t>
      </w:r>
      <w:r w:rsidRPr="00AF1AD8">
        <w:rPr>
          <w:rFonts w:ascii="Arial" w:hAnsi="Arial" w:cs="Arial"/>
        </w:rPr>
        <w:t>coverage because the</w:t>
      </w:r>
      <w:r w:rsidR="000760DA">
        <w:rPr>
          <w:rFonts w:ascii="Arial" w:hAnsi="Arial" w:cs="Arial"/>
        </w:rPr>
        <w:t>ir</w:t>
      </w:r>
      <w:r w:rsidRPr="00AF1AD8">
        <w:rPr>
          <w:rFonts w:ascii="Arial" w:hAnsi="Arial" w:cs="Arial"/>
        </w:rPr>
        <w:t xml:space="preserve"> employment or insurance ends. </w:t>
      </w:r>
      <w:r w:rsidR="000760DA">
        <w:rPr>
          <w:rFonts w:ascii="Arial" w:hAnsi="Arial" w:cs="Arial"/>
        </w:rPr>
        <w:t>T</w:t>
      </w:r>
      <w:r w:rsidRPr="00AF1AD8">
        <w:rPr>
          <w:rFonts w:ascii="Arial" w:hAnsi="Arial" w:cs="Arial"/>
        </w:rPr>
        <w:t xml:space="preserve">he Part B SEP </w:t>
      </w:r>
      <w:r w:rsidR="000760DA">
        <w:rPr>
          <w:rFonts w:ascii="Arial" w:hAnsi="Arial" w:cs="Arial"/>
        </w:rPr>
        <w:t xml:space="preserve">allows </w:t>
      </w:r>
      <w:r w:rsidRPr="00AF1AD8">
        <w:rPr>
          <w:rFonts w:ascii="Arial" w:hAnsi="Arial" w:cs="Arial"/>
        </w:rPr>
        <w:t xml:space="preserve">an individual </w:t>
      </w:r>
      <w:r w:rsidR="000760DA">
        <w:rPr>
          <w:rFonts w:ascii="Arial" w:hAnsi="Arial" w:cs="Arial"/>
        </w:rPr>
        <w:t xml:space="preserve">to </w:t>
      </w:r>
      <w:r w:rsidRPr="00AF1AD8">
        <w:rPr>
          <w:rFonts w:ascii="Arial" w:hAnsi="Arial" w:cs="Arial"/>
        </w:rPr>
        <w:t>enroll in Part B without gaps in coverage and without having to pay a Part B late enrollment penalty (LEP).</w:t>
      </w:r>
    </w:p>
    <w:p w14:paraId="0FE25F20" w14:textId="77777777" w:rsidR="00AF1AD8" w:rsidRPr="00AF1AD8" w:rsidRDefault="00AF1AD8" w:rsidP="00C33EC8">
      <w:pPr>
        <w:spacing w:line="276" w:lineRule="auto"/>
        <w:rPr>
          <w:rFonts w:ascii="Arial" w:hAnsi="Arial" w:cs="Arial"/>
        </w:rPr>
      </w:pPr>
    </w:p>
    <w:p w14:paraId="7A6800C0" w14:textId="77777777" w:rsidR="00AF1AD8" w:rsidRPr="00AF1AD8" w:rsidRDefault="00AF1AD8" w:rsidP="00C33EC8">
      <w:pPr>
        <w:spacing w:line="276" w:lineRule="auto"/>
        <w:rPr>
          <w:rFonts w:ascii="Arial" w:hAnsi="Arial" w:cs="Arial"/>
        </w:rPr>
      </w:pPr>
      <w:r w:rsidRPr="00AF1AD8">
        <w:rPr>
          <w:rFonts w:ascii="Arial" w:hAnsi="Arial" w:cs="Arial"/>
        </w:rPr>
        <w:t>To use the Part B SEP, an individual must meet two criteria:</w:t>
      </w:r>
    </w:p>
    <w:p w14:paraId="02F1B373" w14:textId="77777777" w:rsidR="00AF1AD8" w:rsidRPr="00AF1AD8" w:rsidRDefault="00AF1AD8" w:rsidP="00C33EC8">
      <w:pPr>
        <w:pStyle w:val="ListParagraph"/>
        <w:numPr>
          <w:ilvl w:val="0"/>
          <w:numId w:val="14"/>
        </w:numPr>
        <w:spacing w:after="0" w:line="276" w:lineRule="auto"/>
        <w:rPr>
          <w:rFonts w:ascii="Arial" w:hAnsi="Arial" w:cs="Arial"/>
          <w:sz w:val="24"/>
          <w:szCs w:val="24"/>
        </w:rPr>
      </w:pPr>
      <w:r w:rsidRPr="00AF1AD8">
        <w:rPr>
          <w:rFonts w:ascii="Arial" w:hAnsi="Arial" w:cs="Arial"/>
          <w:sz w:val="24"/>
          <w:szCs w:val="24"/>
        </w:rPr>
        <w:t>They must have insurance from current work (from their job, their spouse’s job, or sometimes a family member’s job) or have had such insurance within the past eight months</w:t>
      </w:r>
    </w:p>
    <w:p w14:paraId="0D7DF342" w14:textId="77777777" w:rsidR="00AF1AD8" w:rsidRPr="00AF1AD8" w:rsidRDefault="00AF1AD8" w:rsidP="00C33EC8">
      <w:pPr>
        <w:pStyle w:val="ListParagraph"/>
        <w:numPr>
          <w:ilvl w:val="0"/>
          <w:numId w:val="14"/>
        </w:numPr>
        <w:spacing w:after="0" w:line="276" w:lineRule="auto"/>
        <w:rPr>
          <w:rFonts w:ascii="Arial" w:hAnsi="Arial" w:cs="Arial"/>
          <w:sz w:val="24"/>
          <w:szCs w:val="24"/>
        </w:rPr>
      </w:pPr>
      <w:r w:rsidRPr="00AF1AD8">
        <w:rPr>
          <w:rFonts w:ascii="Arial" w:hAnsi="Arial" w:cs="Arial"/>
          <w:sz w:val="24"/>
          <w:szCs w:val="24"/>
        </w:rPr>
        <w:t>And, they must have been continuously covered by job-based insurance or Medicare Part B since becoming eligible for Medicare, including the first month they became eligible for Medicare</w:t>
      </w:r>
    </w:p>
    <w:p w14:paraId="33E9F276" w14:textId="058B1DD8" w:rsidR="00AF1AD8" w:rsidRPr="00AF1AD8" w:rsidRDefault="00AF1AD8" w:rsidP="00C33EC8">
      <w:pPr>
        <w:pStyle w:val="ListParagraph"/>
        <w:numPr>
          <w:ilvl w:val="1"/>
          <w:numId w:val="14"/>
        </w:numPr>
        <w:spacing w:after="0" w:line="276" w:lineRule="auto"/>
        <w:rPr>
          <w:rFonts w:ascii="Arial" w:hAnsi="Arial" w:cs="Arial"/>
          <w:sz w:val="24"/>
          <w:szCs w:val="24"/>
        </w:rPr>
      </w:pPr>
      <w:r w:rsidRPr="00AF1AD8">
        <w:rPr>
          <w:rFonts w:ascii="Arial" w:hAnsi="Arial" w:cs="Arial"/>
          <w:sz w:val="24"/>
          <w:szCs w:val="24"/>
        </w:rPr>
        <w:t xml:space="preserve">Note: Someone can have no more than eight months in a row without coverage from either Medicare or insurance from current work.  </w:t>
      </w:r>
    </w:p>
    <w:p w14:paraId="31076E49" w14:textId="77777777" w:rsidR="00AF1AD8" w:rsidRPr="00AF1AD8" w:rsidRDefault="00AF1AD8" w:rsidP="00C33EC8">
      <w:pPr>
        <w:spacing w:line="276" w:lineRule="auto"/>
        <w:rPr>
          <w:rFonts w:ascii="Arial" w:hAnsi="Arial" w:cs="Arial"/>
        </w:rPr>
      </w:pPr>
    </w:p>
    <w:p w14:paraId="051EC30F" w14:textId="77777777" w:rsidR="00AF1AD8" w:rsidRPr="00C33EC8" w:rsidRDefault="00AF1AD8" w:rsidP="00C33EC8">
      <w:pPr>
        <w:spacing w:line="276" w:lineRule="auto"/>
        <w:rPr>
          <w:rFonts w:ascii="Arial" w:hAnsi="Arial" w:cs="Arial"/>
          <w:b/>
          <w:sz w:val="28"/>
          <w:szCs w:val="28"/>
        </w:rPr>
      </w:pPr>
      <w:r w:rsidRPr="00C33EC8">
        <w:rPr>
          <w:rFonts w:ascii="Arial" w:hAnsi="Arial" w:cs="Arial"/>
          <w:b/>
          <w:sz w:val="28"/>
          <w:szCs w:val="28"/>
        </w:rPr>
        <w:t>Enrollment timing</w:t>
      </w:r>
    </w:p>
    <w:p w14:paraId="082DD671" w14:textId="4504A1D7" w:rsidR="00AF1AD8" w:rsidRPr="00AF1AD8" w:rsidRDefault="00AF1AD8" w:rsidP="00C33EC8">
      <w:pPr>
        <w:spacing w:line="276" w:lineRule="auto"/>
        <w:rPr>
          <w:rFonts w:ascii="Arial" w:eastAsia="Times New Roman" w:hAnsi="Arial" w:cs="Arial"/>
          <w:color w:val="000000"/>
        </w:rPr>
      </w:pPr>
      <w:r w:rsidRPr="00AF1AD8">
        <w:rPr>
          <w:rFonts w:ascii="Arial" w:eastAsia="Times New Roman" w:hAnsi="Arial" w:cs="Arial"/>
          <w:color w:val="000000" w:themeColor="text1"/>
        </w:rPr>
        <w:t xml:space="preserve">In general, the Part B coverage of an individual who uses the Part B SEP will begin the first of the month after the month when they enroll. For example, if someone </w:t>
      </w:r>
      <w:r w:rsidR="00AB69B6">
        <w:rPr>
          <w:rFonts w:ascii="Arial" w:eastAsia="Times New Roman" w:hAnsi="Arial" w:cs="Arial"/>
          <w:color w:val="000000" w:themeColor="text1"/>
        </w:rPr>
        <w:t xml:space="preserve">uses the SEP to </w:t>
      </w:r>
      <w:r w:rsidRPr="00AF1AD8">
        <w:rPr>
          <w:rFonts w:ascii="Arial" w:eastAsia="Times New Roman" w:hAnsi="Arial" w:cs="Arial"/>
          <w:color w:val="000000" w:themeColor="text1"/>
        </w:rPr>
        <w:t xml:space="preserve">enroll in Part B in March, their benefits begin April 1. </w:t>
      </w:r>
    </w:p>
    <w:p w14:paraId="6188652C" w14:textId="77777777" w:rsidR="00AF1AD8" w:rsidRPr="00AF1AD8" w:rsidRDefault="00AF1AD8" w:rsidP="00C33EC8">
      <w:pPr>
        <w:spacing w:line="276" w:lineRule="auto"/>
        <w:rPr>
          <w:rFonts w:ascii="Arial" w:eastAsia="Times New Roman" w:hAnsi="Arial" w:cs="Arial"/>
          <w:color w:val="000000"/>
        </w:rPr>
      </w:pPr>
    </w:p>
    <w:p w14:paraId="489E24B2" w14:textId="77777777" w:rsidR="00AF1AD8" w:rsidRPr="00AF1AD8" w:rsidRDefault="00AF1AD8" w:rsidP="00C33EC8">
      <w:pPr>
        <w:spacing w:line="276" w:lineRule="auto"/>
        <w:rPr>
          <w:rFonts w:ascii="Arial" w:eastAsia="Times New Roman" w:hAnsi="Arial" w:cs="Arial"/>
          <w:color w:val="000000"/>
        </w:rPr>
      </w:pPr>
      <w:r w:rsidRPr="00AF1AD8">
        <w:rPr>
          <w:rFonts w:ascii="Arial" w:eastAsia="Times New Roman" w:hAnsi="Arial" w:cs="Arial"/>
          <w:color w:val="000000"/>
        </w:rPr>
        <w:t xml:space="preserve">There is one exception to this rule. In limited circumstances, an individual can choose to have their Medicare start the first of the month they enroll if: </w:t>
      </w:r>
    </w:p>
    <w:p w14:paraId="75F2A717" w14:textId="5DC17BB0" w:rsidR="00AF1AD8" w:rsidRPr="00AF1AD8" w:rsidRDefault="00AF1AD8" w:rsidP="00C33EC8">
      <w:pPr>
        <w:pStyle w:val="ListParagraph"/>
        <w:numPr>
          <w:ilvl w:val="0"/>
          <w:numId w:val="13"/>
        </w:numPr>
        <w:spacing w:after="0" w:line="276" w:lineRule="auto"/>
        <w:rPr>
          <w:rFonts w:ascii="Arial" w:eastAsia="Times New Roman" w:hAnsi="Arial" w:cs="Arial"/>
          <w:color w:val="000000"/>
          <w:sz w:val="24"/>
          <w:szCs w:val="24"/>
        </w:rPr>
      </w:pPr>
      <w:r w:rsidRPr="00AF1AD8">
        <w:rPr>
          <w:rFonts w:ascii="Arial" w:eastAsia="Times New Roman" w:hAnsi="Arial" w:cs="Arial"/>
          <w:color w:val="000000"/>
          <w:sz w:val="24"/>
          <w:szCs w:val="24"/>
        </w:rPr>
        <w:t xml:space="preserve">They use the Part B SEP while still covered by job-based </w:t>
      </w:r>
      <w:r w:rsidR="000760DA">
        <w:rPr>
          <w:rFonts w:ascii="Arial" w:eastAsia="Times New Roman" w:hAnsi="Arial" w:cs="Arial"/>
          <w:color w:val="000000"/>
          <w:sz w:val="24"/>
          <w:szCs w:val="24"/>
        </w:rPr>
        <w:t xml:space="preserve"> insurance</w:t>
      </w:r>
    </w:p>
    <w:p w14:paraId="790102CE" w14:textId="77777777" w:rsidR="00AF1AD8" w:rsidRPr="00AF1AD8" w:rsidRDefault="00AF1AD8" w:rsidP="00C33EC8">
      <w:pPr>
        <w:pStyle w:val="ListParagraph"/>
        <w:numPr>
          <w:ilvl w:val="0"/>
          <w:numId w:val="13"/>
        </w:numPr>
        <w:spacing w:after="0" w:line="276" w:lineRule="auto"/>
        <w:rPr>
          <w:rFonts w:ascii="Arial" w:eastAsia="Times New Roman" w:hAnsi="Arial" w:cs="Arial"/>
          <w:color w:val="000000"/>
          <w:sz w:val="24"/>
          <w:szCs w:val="24"/>
        </w:rPr>
      </w:pPr>
      <w:r w:rsidRPr="00AF1AD8">
        <w:rPr>
          <w:rFonts w:ascii="Arial" w:eastAsia="Times New Roman" w:hAnsi="Arial" w:cs="Arial"/>
          <w:color w:val="000000"/>
          <w:sz w:val="24"/>
          <w:szCs w:val="24"/>
        </w:rPr>
        <w:t>Or, they use the Part B SEP during the first full month after coverage ends</w:t>
      </w:r>
    </w:p>
    <w:p w14:paraId="36D596F1" w14:textId="77777777" w:rsidR="00AF1AD8" w:rsidRPr="00AF1AD8" w:rsidRDefault="00AF1AD8" w:rsidP="00C33EC8">
      <w:pPr>
        <w:spacing w:line="276" w:lineRule="auto"/>
        <w:rPr>
          <w:rFonts w:ascii="Arial" w:eastAsia="Times New Roman" w:hAnsi="Arial" w:cs="Arial"/>
          <w:color w:val="000000"/>
        </w:rPr>
      </w:pPr>
    </w:p>
    <w:p w14:paraId="3B0C6A00" w14:textId="77777777" w:rsidR="00AF1AD8" w:rsidRPr="00AF1AD8" w:rsidRDefault="00AF1AD8" w:rsidP="00C33EC8">
      <w:pPr>
        <w:spacing w:line="276" w:lineRule="auto"/>
        <w:rPr>
          <w:rFonts w:ascii="Arial" w:eastAsia="Times New Roman" w:hAnsi="Arial" w:cs="Arial"/>
          <w:color w:val="000000"/>
        </w:rPr>
      </w:pPr>
      <w:r w:rsidRPr="00AF1AD8">
        <w:rPr>
          <w:rFonts w:ascii="Arial" w:eastAsia="Times New Roman" w:hAnsi="Arial" w:cs="Arial"/>
          <w:color w:val="000000"/>
        </w:rPr>
        <w:t xml:space="preserve">For example, if someone’s job-based insurance ended on March 31, and they enroll in Part B on April 12, they can get Medicare effective April 1. </w:t>
      </w:r>
    </w:p>
    <w:p w14:paraId="664B62A8" w14:textId="77777777" w:rsidR="00AF1AD8" w:rsidRPr="00AF1AD8" w:rsidRDefault="00AF1AD8" w:rsidP="00C33EC8">
      <w:pPr>
        <w:spacing w:line="276" w:lineRule="auto"/>
        <w:rPr>
          <w:rFonts w:ascii="Arial" w:eastAsia="Times New Roman" w:hAnsi="Arial" w:cs="Arial"/>
          <w:color w:val="000000"/>
        </w:rPr>
      </w:pPr>
    </w:p>
    <w:p w14:paraId="7514AD01" w14:textId="77777777" w:rsidR="00AF1AD8" w:rsidRPr="00AF1AD8" w:rsidRDefault="00AF1AD8" w:rsidP="00C33EC8">
      <w:pPr>
        <w:spacing w:line="276" w:lineRule="auto"/>
        <w:rPr>
          <w:rFonts w:ascii="Arial" w:eastAsia="Times New Roman" w:hAnsi="Arial" w:cs="Arial"/>
          <w:color w:val="000000"/>
        </w:rPr>
      </w:pPr>
      <w:r w:rsidRPr="00AF1AD8">
        <w:rPr>
          <w:rFonts w:ascii="Arial" w:eastAsia="Times New Roman" w:hAnsi="Arial" w:cs="Arial"/>
          <w:color w:val="000000"/>
        </w:rPr>
        <w:t xml:space="preserve">If an individual is at risk of having a gap in coverage until their Medicare starts based on these rules, they can try asking their former employer to extend the job-based insurance.  </w:t>
      </w:r>
    </w:p>
    <w:p w14:paraId="353E07BC" w14:textId="77777777" w:rsidR="00AF1AD8" w:rsidRPr="00AF1AD8" w:rsidRDefault="00AF1AD8" w:rsidP="00C33EC8">
      <w:pPr>
        <w:spacing w:line="276" w:lineRule="auto"/>
        <w:rPr>
          <w:rFonts w:ascii="Arial" w:eastAsia="Times New Roman" w:hAnsi="Arial" w:cs="Arial"/>
          <w:color w:val="000000"/>
        </w:rPr>
      </w:pPr>
    </w:p>
    <w:p w14:paraId="27BB8141" w14:textId="77777777" w:rsidR="00AF1AD8" w:rsidRPr="00AF1AD8" w:rsidRDefault="00AF1AD8" w:rsidP="00C33EC8">
      <w:pPr>
        <w:spacing w:line="276" w:lineRule="auto"/>
        <w:rPr>
          <w:rFonts w:ascii="Arial" w:eastAsia="Times New Roman" w:hAnsi="Arial" w:cs="Arial"/>
          <w:color w:val="000000"/>
        </w:rPr>
      </w:pPr>
      <w:r w:rsidRPr="00AF1AD8">
        <w:rPr>
          <w:rFonts w:ascii="Arial" w:eastAsia="Times New Roman" w:hAnsi="Arial" w:cs="Arial"/>
          <w:color w:val="000000" w:themeColor="text1"/>
        </w:rPr>
        <w:t xml:space="preserve">It is also important to know how the eight months are counted in different situations, so someone can make sure they enroll on time. </w:t>
      </w:r>
    </w:p>
    <w:p w14:paraId="5F5A58CD" w14:textId="77777777" w:rsidR="00AF1AD8" w:rsidRPr="00AF1AD8" w:rsidRDefault="00AF1AD8" w:rsidP="00C33EC8">
      <w:pPr>
        <w:spacing w:line="276" w:lineRule="auto"/>
        <w:rPr>
          <w:rFonts w:ascii="Arial" w:eastAsia="Times New Roman" w:hAnsi="Arial" w:cs="Arial"/>
          <w:b/>
          <w:bCs/>
          <w:color w:val="000000"/>
        </w:rPr>
      </w:pPr>
    </w:p>
    <w:p w14:paraId="280DA789" w14:textId="77777777" w:rsidR="00AF1AD8" w:rsidRPr="00AF1AD8" w:rsidRDefault="00AF1AD8" w:rsidP="00C33EC8">
      <w:pPr>
        <w:spacing w:line="276" w:lineRule="auto"/>
        <w:rPr>
          <w:rFonts w:ascii="Arial" w:eastAsia="Times New Roman" w:hAnsi="Arial" w:cs="Arial"/>
          <w:color w:val="000000"/>
        </w:rPr>
      </w:pPr>
      <w:r w:rsidRPr="00C33EC8">
        <w:rPr>
          <w:rFonts w:ascii="Arial" w:eastAsia="Times New Roman" w:hAnsi="Arial" w:cs="Arial"/>
          <w:b/>
          <w:bCs/>
          <w:color w:val="000000" w:themeColor="text1"/>
          <w:sz w:val="28"/>
          <w:szCs w:val="28"/>
        </w:rPr>
        <w:lastRenderedPageBreak/>
        <w:t>For an individual who loses job-based insurance immediately:</w:t>
      </w:r>
      <w:r w:rsidRPr="00AF1AD8">
        <w:rPr>
          <w:rFonts w:ascii="Arial" w:eastAsia="Times New Roman" w:hAnsi="Arial" w:cs="Arial"/>
          <w:b/>
          <w:bCs/>
          <w:color w:val="000000" w:themeColor="text1"/>
        </w:rPr>
        <w:t xml:space="preserve"> </w:t>
      </w:r>
      <w:r w:rsidRPr="00AF1AD8">
        <w:rPr>
          <w:rFonts w:ascii="Arial" w:eastAsia="Times New Roman" w:hAnsi="Arial" w:cs="Arial"/>
          <w:color w:val="000000" w:themeColor="text1"/>
        </w:rPr>
        <w:t xml:space="preserve">The eight months start with the first full month an individual is without coverage. This means that if someone’s job-based insurance ends on March 21, the eight months start counting as of April 1.  </w:t>
      </w:r>
    </w:p>
    <w:p w14:paraId="2EE0FE4C" w14:textId="77777777" w:rsidR="00AF1AD8" w:rsidRPr="00AF1AD8" w:rsidRDefault="00AF1AD8" w:rsidP="00C33EC8">
      <w:pPr>
        <w:spacing w:line="276" w:lineRule="auto"/>
        <w:rPr>
          <w:rFonts w:ascii="Arial" w:eastAsia="Times New Roman" w:hAnsi="Arial" w:cs="Arial"/>
          <w:b/>
          <w:bCs/>
          <w:color w:val="000000" w:themeColor="text1"/>
        </w:rPr>
      </w:pPr>
    </w:p>
    <w:p w14:paraId="0888870C" w14:textId="62B2ECD2" w:rsidR="00AF1AD8" w:rsidRPr="00AF1AD8" w:rsidRDefault="00AF1AD8" w:rsidP="00C33EC8">
      <w:pPr>
        <w:spacing w:line="276" w:lineRule="auto"/>
        <w:rPr>
          <w:rFonts w:ascii="Arial" w:eastAsia="Times New Roman" w:hAnsi="Arial" w:cs="Arial"/>
          <w:color w:val="000000"/>
        </w:rPr>
      </w:pPr>
      <w:r w:rsidRPr="00C33EC8">
        <w:rPr>
          <w:rFonts w:ascii="Arial" w:eastAsia="Times New Roman" w:hAnsi="Arial" w:cs="Arial"/>
          <w:b/>
          <w:bCs/>
          <w:color w:val="000000" w:themeColor="text1"/>
          <w:sz w:val="28"/>
          <w:szCs w:val="28"/>
        </w:rPr>
        <w:t>For an individual who loses job-based insurance retroactively:</w:t>
      </w:r>
      <w:r w:rsidRPr="00AF1AD8">
        <w:rPr>
          <w:rFonts w:ascii="Arial" w:eastAsia="Times New Roman" w:hAnsi="Arial" w:cs="Arial"/>
          <w:b/>
          <w:bCs/>
          <w:color w:val="000000" w:themeColor="text1"/>
        </w:rPr>
        <w:t xml:space="preserve"> </w:t>
      </w:r>
      <w:r w:rsidRPr="00AF1AD8">
        <w:rPr>
          <w:rFonts w:ascii="Arial" w:eastAsia="Times New Roman" w:hAnsi="Arial" w:cs="Arial"/>
          <w:color w:val="000000" w:themeColor="text1"/>
        </w:rPr>
        <w:t>The eight months start when the individual is notified of the end date, not when the coverage actually ended. For example, if an individual is notified on April 6 that their job-based insurance ended as of January 31, the eight months start counting on May 1.</w:t>
      </w:r>
    </w:p>
    <w:p w14:paraId="78B19E3D" w14:textId="77777777" w:rsidR="00AF1AD8" w:rsidRPr="00AF1AD8" w:rsidRDefault="00AF1AD8" w:rsidP="00C33EC8">
      <w:pPr>
        <w:spacing w:line="276" w:lineRule="auto"/>
        <w:rPr>
          <w:rFonts w:ascii="Arial" w:eastAsia="Times New Roman" w:hAnsi="Arial" w:cs="Arial"/>
          <w:color w:val="000000"/>
        </w:rPr>
      </w:pPr>
    </w:p>
    <w:p w14:paraId="511083EB" w14:textId="77777777" w:rsidR="00AF1AD8" w:rsidRPr="00AF1AD8" w:rsidRDefault="00AF1AD8" w:rsidP="00C33EC8">
      <w:pPr>
        <w:spacing w:line="276" w:lineRule="auto"/>
        <w:rPr>
          <w:rFonts w:ascii="Arial" w:eastAsia="Times New Roman" w:hAnsi="Arial" w:cs="Arial"/>
          <w:color w:val="000000" w:themeColor="text1"/>
        </w:rPr>
      </w:pPr>
      <w:r w:rsidRPr="00C33EC8">
        <w:rPr>
          <w:rFonts w:ascii="Arial" w:eastAsia="Times New Roman" w:hAnsi="Arial" w:cs="Arial"/>
          <w:b/>
          <w:bCs/>
          <w:color w:val="000000" w:themeColor="text1"/>
          <w:sz w:val="28"/>
          <w:szCs w:val="28"/>
        </w:rPr>
        <w:t>For an individual who is furloughed:</w:t>
      </w:r>
      <w:r w:rsidRPr="00AF1AD8">
        <w:rPr>
          <w:rFonts w:ascii="Arial" w:eastAsia="Times New Roman" w:hAnsi="Arial" w:cs="Arial"/>
          <w:b/>
          <w:bCs/>
          <w:color w:val="000000" w:themeColor="text1"/>
        </w:rPr>
        <w:t xml:space="preserve"> </w:t>
      </w:r>
      <w:r w:rsidRPr="00AF1AD8">
        <w:rPr>
          <w:rFonts w:ascii="Arial" w:eastAsia="Times New Roman" w:hAnsi="Arial" w:cs="Arial"/>
          <w:color w:val="000000" w:themeColor="text1"/>
        </w:rPr>
        <w:t xml:space="preserve">If someone is furloughed from their job, it generally means that they are temporarily let go from their job with the possibility of being rehired. Social Security considers an individual who has been furloughed from their job to still be a current employee for purposes of using the Part B SEP. This means that someone who has been furloughed </w:t>
      </w:r>
      <w:r w:rsidRPr="00C63E91">
        <w:rPr>
          <w:rFonts w:ascii="Arial" w:eastAsia="Times New Roman" w:hAnsi="Arial" w:cs="Arial"/>
          <w:b/>
          <w:color w:val="000000" w:themeColor="text1"/>
        </w:rPr>
        <w:t>should</w:t>
      </w:r>
      <w:r w:rsidRPr="00AF1AD8">
        <w:rPr>
          <w:rFonts w:ascii="Arial" w:eastAsia="Times New Roman" w:hAnsi="Arial" w:cs="Arial"/>
          <w:color w:val="000000" w:themeColor="text1"/>
        </w:rPr>
        <w:t xml:space="preserve"> have access to the Part B SEP while they are furloughed and for eight additional months if their employment is terminated.  </w:t>
      </w:r>
    </w:p>
    <w:p w14:paraId="01A1AEA8" w14:textId="77777777" w:rsidR="00AF1AD8" w:rsidRPr="00AF1AD8" w:rsidRDefault="00AF1AD8" w:rsidP="00C33EC8">
      <w:pPr>
        <w:spacing w:line="276" w:lineRule="auto"/>
        <w:rPr>
          <w:rFonts w:ascii="Arial" w:eastAsia="Times New Roman" w:hAnsi="Arial" w:cs="Arial"/>
          <w:color w:val="000000"/>
        </w:rPr>
      </w:pPr>
    </w:p>
    <w:p w14:paraId="10E30FE0" w14:textId="053424FC" w:rsidR="00AF1AD8" w:rsidRDefault="00AF1AD8" w:rsidP="00C33EC8">
      <w:pPr>
        <w:spacing w:line="276" w:lineRule="auto"/>
        <w:rPr>
          <w:rFonts w:ascii="Arial" w:eastAsia="Times New Roman" w:hAnsi="Arial" w:cs="Arial"/>
          <w:color w:val="000000"/>
        </w:rPr>
      </w:pPr>
      <w:r w:rsidRPr="00AF1AD8">
        <w:rPr>
          <w:rFonts w:ascii="Arial" w:eastAsia="Times New Roman" w:hAnsi="Arial" w:cs="Arial"/>
          <w:color w:val="000000" w:themeColor="text1"/>
        </w:rPr>
        <w:t xml:space="preserve">However, an individual may run into problems because not all employers consider furloughed workers the same way. Some employers may consider furloughed workers to no longer be current employees of a company. If an employer considers their furloughed workers to no longer be employed, there could be an issue with the L564 form. This is because the L564 form asks the employer to fill in the dates during which the individual was employed. If the employer lists the end date for employment as the date when the individual was furloughed, the individual may not be able to use the Part B SEP if they were furloughed over eight months ago. </w:t>
      </w:r>
      <w:r w:rsidR="00343808">
        <w:rPr>
          <w:rFonts w:ascii="Arial" w:eastAsia="Times New Roman" w:hAnsi="Arial" w:cs="Arial"/>
          <w:color w:val="000000" w:themeColor="text1"/>
        </w:rPr>
        <w:t>If this happens, an individual can try asking their employer to put their employment end date, rather than the date that th</w:t>
      </w:r>
      <w:r w:rsidR="00E84E89">
        <w:rPr>
          <w:rFonts w:ascii="Arial" w:eastAsia="Times New Roman" w:hAnsi="Arial" w:cs="Arial"/>
          <w:color w:val="000000" w:themeColor="text1"/>
        </w:rPr>
        <w:t xml:space="preserve">ey were furloughed, on the form. </w:t>
      </w:r>
      <w:r w:rsidR="00343808">
        <w:rPr>
          <w:rFonts w:ascii="Arial" w:eastAsia="Times New Roman" w:hAnsi="Arial" w:cs="Arial"/>
          <w:color w:val="000000" w:themeColor="text1"/>
        </w:rPr>
        <w:t xml:space="preserve"> </w:t>
      </w:r>
    </w:p>
    <w:p w14:paraId="3689469A" w14:textId="77777777" w:rsidR="00C33EC8" w:rsidRPr="00AF1AD8" w:rsidRDefault="00C33EC8" w:rsidP="00C33EC8">
      <w:pPr>
        <w:spacing w:line="276" w:lineRule="auto"/>
        <w:rPr>
          <w:rFonts w:ascii="Arial" w:eastAsia="Times New Roman" w:hAnsi="Arial" w:cs="Arial"/>
          <w:color w:val="000000"/>
        </w:rPr>
      </w:pPr>
    </w:p>
    <w:p w14:paraId="71E4B197" w14:textId="77777777" w:rsidR="00AF1AD8" w:rsidRDefault="00AF1AD8" w:rsidP="00C33EC8">
      <w:pPr>
        <w:spacing w:line="276" w:lineRule="auto"/>
        <w:rPr>
          <w:rFonts w:ascii="Arial" w:eastAsia="Times New Roman" w:hAnsi="Arial" w:cs="Arial"/>
          <w:color w:val="000000" w:themeColor="text1"/>
        </w:rPr>
      </w:pPr>
      <w:r w:rsidRPr="00AF1AD8">
        <w:rPr>
          <w:rFonts w:ascii="Arial" w:eastAsia="Times New Roman" w:hAnsi="Arial" w:cs="Arial"/>
          <w:color w:val="000000" w:themeColor="text1"/>
        </w:rPr>
        <w:t xml:space="preserve">Another potential problem is if an employer retroactively terminates a furloughed individual’s employment. If employment is terminated retroactively by more than eight months, the individual would no longer have access to their Part B SEP.   </w:t>
      </w:r>
    </w:p>
    <w:p w14:paraId="38585BA6" w14:textId="77777777" w:rsidR="00E84E89" w:rsidRDefault="00E84E89" w:rsidP="00C33EC8">
      <w:pPr>
        <w:spacing w:line="276" w:lineRule="auto"/>
        <w:rPr>
          <w:rFonts w:ascii="Arial" w:eastAsia="Times New Roman" w:hAnsi="Arial" w:cs="Arial"/>
          <w:color w:val="000000" w:themeColor="text1"/>
        </w:rPr>
      </w:pPr>
    </w:p>
    <w:p w14:paraId="30C0BE94" w14:textId="53D1E3A1" w:rsidR="00E84E89" w:rsidRPr="00AF1AD8" w:rsidRDefault="00E84E89" w:rsidP="00C33EC8">
      <w:pPr>
        <w:spacing w:line="276" w:lineRule="auto"/>
        <w:rPr>
          <w:rFonts w:ascii="Arial" w:eastAsia="Times New Roman" w:hAnsi="Arial" w:cs="Arial"/>
          <w:color w:val="000000"/>
        </w:rPr>
      </w:pPr>
      <w:r>
        <w:rPr>
          <w:rFonts w:ascii="Arial" w:eastAsia="Times New Roman" w:hAnsi="Arial" w:cs="Arial"/>
          <w:color w:val="000000" w:themeColor="text1"/>
        </w:rPr>
        <w:t xml:space="preserve">To avoid potential problems, an individual who is furloughed may want to enroll in Part B to ensure that they have continued coverage and do not experience issues using the Part B SEP in the future.  </w:t>
      </w:r>
    </w:p>
    <w:p w14:paraId="6D7DF2AA" w14:textId="77777777" w:rsidR="00AF1AD8" w:rsidRPr="00AF1AD8" w:rsidRDefault="00AF1AD8" w:rsidP="00C33EC8">
      <w:pPr>
        <w:spacing w:line="276" w:lineRule="auto"/>
        <w:rPr>
          <w:rFonts w:ascii="Arial" w:eastAsia="Times New Roman" w:hAnsi="Arial" w:cs="Arial"/>
          <w:color w:val="000000"/>
        </w:rPr>
      </w:pPr>
    </w:p>
    <w:p w14:paraId="13D34F48" w14:textId="6BA52A6F" w:rsidR="00AF1AD8" w:rsidRPr="00AF1AD8" w:rsidRDefault="00AF1AD8" w:rsidP="00C33EC8">
      <w:pPr>
        <w:spacing w:line="276" w:lineRule="auto"/>
        <w:rPr>
          <w:rFonts w:ascii="Arial" w:eastAsia="Times New Roman" w:hAnsi="Arial" w:cs="Arial"/>
          <w:color w:val="000000"/>
        </w:rPr>
      </w:pPr>
      <w:r w:rsidRPr="00C33EC8">
        <w:rPr>
          <w:rFonts w:ascii="Arial" w:eastAsia="Times New Roman" w:hAnsi="Arial" w:cs="Arial"/>
          <w:b/>
          <w:bCs/>
          <w:color w:val="000000" w:themeColor="text1"/>
          <w:sz w:val="28"/>
          <w:szCs w:val="28"/>
        </w:rPr>
        <w:t>For an individual with COBRA coverage:</w:t>
      </w:r>
      <w:r w:rsidRPr="00AF1AD8">
        <w:rPr>
          <w:rFonts w:ascii="Arial" w:eastAsia="Times New Roman" w:hAnsi="Arial" w:cs="Arial"/>
          <w:b/>
          <w:bCs/>
          <w:color w:val="000000" w:themeColor="text1"/>
        </w:rPr>
        <w:t xml:space="preserve">  </w:t>
      </w:r>
      <w:r w:rsidRPr="00AF1AD8">
        <w:rPr>
          <w:rFonts w:ascii="Arial" w:eastAsia="Times New Roman" w:hAnsi="Arial" w:cs="Arial"/>
          <w:color w:val="000000" w:themeColor="text1"/>
        </w:rPr>
        <w:t xml:space="preserve">If a </w:t>
      </w:r>
      <w:r w:rsidR="00F672DD">
        <w:rPr>
          <w:rFonts w:ascii="Arial" w:eastAsia="Times New Roman" w:hAnsi="Arial" w:cs="Arial"/>
          <w:color w:val="000000" w:themeColor="text1"/>
        </w:rPr>
        <w:t xml:space="preserve">Medicare-eligible </w:t>
      </w:r>
      <w:r w:rsidRPr="00AF1AD8">
        <w:rPr>
          <w:rFonts w:ascii="Arial" w:eastAsia="Times New Roman" w:hAnsi="Arial" w:cs="Arial"/>
          <w:color w:val="000000" w:themeColor="text1"/>
        </w:rPr>
        <w:t xml:space="preserve">individual is offered COBRA continuation coverage as part of a severance package, they should still enroll in Part B before or when their employment ends. This is because COBRA coverage pays secondary to Medicare, so if an individual does not have Medicare, they will have no primary insurance. This means that COBRA may not cover care at all until the individual has primary insurance. If COBRA mistakenly pays primary, the individual could face issues later if COBRA decides to recoup, or take back, payments for any care it covered as primary when it was not supposed to. </w:t>
      </w:r>
    </w:p>
    <w:p w14:paraId="2C9549CF" w14:textId="77777777" w:rsidR="00AF1AD8" w:rsidRPr="00AF1AD8" w:rsidRDefault="00AF1AD8" w:rsidP="00C33EC8">
      <w:pPr>
        <w:spacing w:line="276" w:lineRule="auto"/>
        <w:rPr>
          <w:rFonts w:ascii="Arial" w:eastAsia="Times New Roman" w:hAnsi="Arial" w:cs="Arial"/>
          <w:color w:val="000000"/>
        </w:rPr>
      </w:pPr>
    </w:p>
    <w:p w14:paraId="763D5D11" w14:textId="77777777" w:rsidR="00AF1AD8" w:rsidRPr="00AF1AD8" w:rsidRDefault="00AF1AD8" w:rsidP="00C33EC8">
      <w:pPr>
        <w:spacing w:line="276" w:lineRule="auto"/>
        <w:rPr>
          <w:rFonts w:ascii="Arial" w:hAnsi="Arial" w:cs="Arial"/>
        </w:rPr>
      </w:pPr>
      <w:r w:rsidRPr="00C33EC8">
        <w:rPr>
          <w:rFonts w:ascii="Arial" w:hAnsi="Arial" w:cs="Arial"/>
          <w:b/>
          <w:bCs/>
          <w:sz w:val="28"/>
          <w:szCs w:val="28"/>
        </w:rPr>
        <w:lastRenderedPageBreak/>
        <w:t xml:space="preserve">For an individual who loses their job-based insurance after just having turned 65: </w:t>
      </w:r>
      <w:r w:rsidRPr="00C33EC8">
        <w:rPr>
          <w:rFonts w:ascii="Arial" w:hAnsi="Arial" w:cs="Arial"/>
          <w:sz w:val="28"/>
          <w:szCs w:val="28"/>
        </w:rPr>
        <w:t>If</w:t>
      </w:r>
      <w:r w:rsidRPr="00AF1AD8">
        <w:rPr>
          <w:rFonts w:ascii="Arial" w:hAnsi="Arial" w:cs="Arial"/>
        </w:rPr>
        <w:t xml:space="preserve"> an individual loses their job-based insurance around the time they turn 65, they may be in their Initial Enrollment Period (IEP), which can cause timing problems when it interacts with the SEP. The IEP is the three months before, the month of, and three months after an individual’s 65</w:t>
      </w:r>
      <w:r w:rsidRPr="00AF1AD8">
        <w:rPr>
          <w:rFonts w:ascii="Arial" w:hAnsi="Arial" w:cs="Arial"/>
          <w:vertAlign w:val="superscript"/>
        </w:rPr>
        <w:t>th</w:t>
      </w:r>
      <w:r w:rsidRPr="00AF1AD8">
        <w:rPr>
          <w:rFonts w:ascii="Arial" w:hAnsi="Arial" w:cs="Arial"/>
        </w:rPr>
        <w:t xml:space="preserve"> birthday month. </w:t>
      </w:r>
    </w:p>
    <w:p w14:paraId="4640144E" w14:textId="77777777" w:rsidR="00AF1AD8" w:rsidRPr="00AF1AD8" w:rsidRDefault="00AF1AD8" w:rsidP="00C33EC8">
      <w:pPr>
        <w:spacing w:line="276" w:lineRule="auto"/>
        <w:rPr>
          <w:rFonts w:ascii="Arial" w:hAnsi="Arial" w:cs="Arial"/>
        </w:rPr>
      </w:pPr>
    </w:p>
    <w:tbl>
      <w:tblPr>
        <w:tblpPr w:leftFromText="187" w:rightFromText="187" w:vertAnchor="text" w:horzAnchor="margin" w:tblpXSpec="right" w:tblpY="-9"/>
        <w:tblW w:w="2384" w:type="pct"/>
        <w:shd w:val="clear" w:color="auto" w:fill="FFFFFF"/>
        <w:tblCellMar>
          <w:left w:w="0" w:type="dxa"/>
          <w:right w:w="0" w:type="dxa"/>
        </w:tblCellMar>
        <w:tblLook w:val="04A0" w:firstRow="1" w:lastRow="0" w:firstColumn="1" w:lastColumn="0" w:noHBand="0" w:noVBand="1"/>
      </w:tblPr>
      <w:tblGrid>
        <w:gridCol w:w="2673"/>
        <w:gridCol w:w="2467"/>
      </w:tblGrid>
      <w:tr w:rsidR="00C33EC8" w:rsidRPr="00AF1AD8" w14:paraId="5FFF01E9" w14:textId="77777777" w:rsidTr="00C33EC8">
        <w:trPr>
          <w:trHeight w:val="14"/>
        </w:trPr>
        <w:tc>
          <w:tcPr>
            <w:tcW w:w="5000" w:type="pct"/>
            <w:gridSpan w:val="2"/>
            <w:tcBorders>
              <w:top w:val="single" w:sz="8" w:space="0" w:color="95B3D7"/>
              <w:left w:val="single" w:sz="8" w:space="0" w:color="95B3D7"/>
              <w:bottom w:val="single" w:sz="12" w:space="0" w:color="95B3D7"/>
              <w:right w:val="single" w:sz="8" w:space="0" w:color="95B3D7"/>
            </w:tcBorders>
            <w:shd w:val="clear" w:color="auto" w:fill="FFFFFF"/>
            <w:tcMar>
              <w:top w:w="0" w:type="dxa"/>
              <w:left w:w="108" w:type="dxa"/>
              <w:bottom w:w="0" w:type="dxa"/>
              <w:right w:w="108" w:type="dxa"/>
            </w:tcMar>
            <w:hideMark/>
          </w:tcPr>
          <w:p w14:paraId="48B1971D" w14:textId="77777777" w:rsidR="00C33EC8" w:rsidRPr="00AF1AD8" w:rsidRDefault="00C33EC8" w:rsidP="00C33EC8">
            <w:pPr>
              <w:spacing w:before="120" w:after="120" w:line="276" w:lineRule="auto"/>
              <w:jc w:val="center"/>
              <w:rPr>
                <w:rFonts w:ascii="Arial" w:eastAsia="Times New Roman" w:hAnsi="Arial" w:cs="Arial"/>
                <w:color w:val="000000"/>
              </w:rPr>
            </w:pPr>
            <w:r w:rsidRPr="00AF1AD8">
              <w:rPr>
                <w:rFonts w:ascii="Arial" w:eastAsia="Times New Roman" w:hAnsi="Arial" w:cs="Arial"/>
                <w:b/>
                <w:bCs/>
                <w:color w:val="333333"/>
              </w:rPr>
              <w:t>If individual turns 65 in June…</w:t>
            </w:r>
          </w:p>
        </w:tc>
      </w:tr>
      <w:tr w:rsidR="00C33EC8" w:rsidRPr="00AF1AD8" w14:paraId="061F8F75" w14:textId="77777777" w:rsidTr="00C33EC8">
        <w:trPr>
          <w:trHeight w:val="14"/>
        </w:trPr>
        <w:tc>
          <w:tcPr>
            <w:tcW w:w="2600"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54F92155"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b/>
                <w:bCs/>
                <w:color w:val="333333"/>
              </w:rPr>
              <w:t>Enroll anytime in</w:t>
            </w:r>
          </w:p>
        </w:tc>
        <w:tc>
          <w:tcPr>
            <w:tcW w:w="24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7480A3F9"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b/>
                <w:bCs/>
                <w:color w:val="333333"/>
              </w:rPr>
              <w:t>Coverage starts</w:t>
            </w:r>
          </w:p>
        </w:tc>
      </w:tr>
      <w:tr w:rsidR="00C33EC8" w:rsidRPr="00AF1AD8" w14:paraId="1858E8E2" w14:textId="77777777" w:rsidTr="00C33EC8">
        <w:trPr>
          <w:trHeight w:val="14"/>
        </w:trPr>
        <w:tc>
          <w:tcPr>
            <w:tcW w:w="2600" w:type="pct"/>
            <w:tcBorders>
              <w:top w:val="nil"/>
              <w:left w:val="single" w:sz="8" w:space="0" w:color="95B3D7"/>
              <w:bottom w:val="single" w:sz="8" w:space="0" w:color="95B3D7"/>
              <w:right w:val="single" w:sz="8" w:space="0" w:color="95B3D7"/>
            </w:tcBorders>
            <w:shd w:val="clear" w:color="auto" w:fill="FFFFFF"/>
            <w:tcMar>
              <w:top w:w="0" w:type="dxa"/>
              <w:left w:w="108" w:type="dxa"/>
              <w:bottom w:w="0" w:type="dxa"/>
              <w:right w:w="108" w:type="dxa"/>
            </w:tcMar>
            <w:hideMark/>
          </w:tcPr>
          <w:p w14:paraId="03CF22B2"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March</w:t>
            </w:r>
          </w:p>
        </w:tc>
        <w:tc>
          <w:tcPr>
            <w:tcW w:w="2400" w:type="pct"/>
            <w:tcBorders>
              <w:top w:val="nil"/>
              <w:left w:val="nil"/>
              <w:bottom w:val="single" w:sz="8" w:space="0" w:color="95B3D7"/>
              <w:right w:val="single" w:sz="8" w:space="0" w:color="95B3D7"/>
            </w:tcBorders>
            <w:shd w:val="clear" w:color="auto" w:fill="FFFFFF"/>
            <w:tcMar>
              <w:top w:w="0" w:type="dxa"/>
              <w:left w:w="108" w:type="dxa"/>
              <w:bottom w:w="0" w:type="dxa"/>
              <w:right w:w="108" w:type="dxa"/>
            </w:tcMar>
            <w:hideMark/>
          </w:tcPr>
          <w:p w14:paraId="3C72BA11"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June 1</w:t>
            </w:r>
          </w:p>
        </w:tc>
      </w:tr>
      <w:tr w:rsidR="00C33EC8" w:rsidRPr="00AF1AD8" w14:paraId="52C1EAB8" w14:textId="77777777" w:rsidTr="00C33EC8">
        <w:trPr>
          <w:trHeight w:val="14"/>
        </w:trPr>
        <w:tc>
          <w:tcPr>
            <w:tcW w:w="2600"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25EADD40"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April</w:t>
            </w:r>
          </w:p>
        </w:tc>
        <w:tc>
          <w:tcPr>
            <w:tcW w:w="24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3E36AE1A"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June 1</w:t>
            </w:r>
          </w:p>
        </w:tc>
      </w:tr>
      <w:tr w:rsidR="00C33EC8" w:rsidRPr="00AF1AD8" w14:paraId="41BAE170" w14:textId="77777777" w:rsidTr="00C33EC8">
        <w:trPr>
          <w:trHeight w:val="14"/>
        </w:trPr>
        <w:tc>
          <w:tcPr>
            <w:tcW w:w="2600" w:type="pct"/>
            <w:tcBorders>
              <w:top w:val="nil"/>
              <w:left w:val="single" w:sz="8" w:space="0" w:color="95B3D7"/>
              <w:bottom w:val="single" w:sz="8" w:space="0" w:color="95B3D7"/>
              <w:right w:val="single" w:sz="8" w:space="0" w:color="95B3D7"/>
            </w:tcBorders>
            <w:shd w:val="clear" w:color="auto" w:fill="FFFFFF"/>
            <w:tcMar>
              <w:top w:w="0" w:type="dxa"/>
              <w:left w:w="108" w:type="dxa"/>
              <w:bottom w:w="0" w:type="dxa"/>
              <w:right w:w="108" w:type="dxa"/>
            </w:tcMar>
            <w:hideMark/>
          </w:tcPr>
          <w:p w14:paraId="7456756C"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May</w:t>
            </w:r>
          </w:p>
        </w:tc>
        <w:tc>
          <w:tcPr>
            <w:tcW w:w="2400" w:type="pct"/>
            <w:tcBorders>
              <w:top w:val="nil"/>
              <w:left w:val="nil"/>
              <w:bottom w:val="single" w:sz="8" w:space="0" w:color="95B3D7"/>
              <w:right w:val="single" w:sz="8" w:space="0" w:color="95B3D7"/>
            </w:tcBorders>
            <w:shd w:val="clear" w:color="auto" w:fill="FFFFFF"/>
            <w:tcMar>
              <w:top w:w="0" w:type="dxa"/>
              <w:left w:w="108" w:type="dxa"/>
              <w:bottom w:w="0" w:type="dxa"/>
              <w:right w:w="108" w:type="dxa"/>
            </w:tcMar>
            <w:hideMark/>
          </w:tcPr>
          <w:p w14:paraId="33E3B59C"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June 1</w:t>
            </w:r>
          </w:p>
        </w:tc>
      </w:tr>
      <w:tr w:rsidR="00C33EC8" w:rsidRPr="00AF1AD8" w14:paraId="288E7699" w14:textId="77777777" w:rsidTr="00C33EC8">
        <w:trPr>
          <w:trHeight w:val="14"/>
        </w:trPr>
        <w:tc>
          <w:tcPr>
            <w:tcW w:w="2600"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39674F45"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June</w:t>
            </w:r>
          </w:p>
        </w:tc>
        <w:tc>
          <w:tcPr>
            <w:tcW w:w="24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4B58CBC7"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July 1</w:t>
            </w:r>
          </w:p>
        </w:tc>
      </w:tr>
      <w:tr w:rsidR="00C33EC8" w:rsidRPr="00AF1AD8" w14:paraId="4249D270" w14:textId="77777777" w:rsidTr="00C33EC8">
        <w:trPr>
          <w:trHeight w:val="14"/>
        </w:trPr>
        <w:tc>
          <w:tcPr>
            <w:tcW w:w="2600" w:type="pct"/>
            <w:tcBorders>
              <w:top w:val="nil"/>
              <w:left w:val="single" w:sz="8" w:space="0" w:color="95B3D7"/>
              <w:bottom w:val="single" w:sz="8" w:space="0" w:color="95B3D7"/>
              <w:right w:val="single" w:sz="8" w:space="0" w:color="95B3D7"/>
            </w:tcBorders>
            <w:shd w:val="clear" w:color="auto" w:fill="FFFFFF"/>
            <w:tcMar>
              <w:top w:w="0" w:type="dxa"/>
              <w:left w:w="108" w:type="dxa"/>
              <w:bottom w:w="0" w:type="dxa"/>
              <w:right w:w="108" w:type="dxa"/>
            </w:tcMar>
            <w:hideMark/>
          </w:tcPr>
          <w:p w14:paraId="7C68953C"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July</w:t>
            </w:r>
          </w:p>
        </w:tc>
        <w:tc>
          <w:tcPr>
            <w:tcW w:w="2400" w:type="pct"/>
            <w:tcBorders>
              <w:top w:val="nil"/>
              <w:left w:val="nil"/>
              <w:bottom w:val="single" w:sz="8" w:space="0" w:color="95B3D7"/>
              <w:right w:val="single" w:sz="8" w:space="0" w:color="95B3D7"/>
            </w:tcBorders>
            <w:shd w:val="clear" w:color="auto" w:fill="FFFFFF"/>
            <w:tcMar>
              <w:top w:w="0" w:type="dxa"/>
              <w:left w:w="108" w:type="dxa"/>
              <w:bottom w:w="0" w:type="dxa"/>
              <w:right w:w="108" w:type="dxa"/>
            </w:tcMar>
            <w:hideMark/>
          </w:tcPr>
          <w:p w14:paraId="53320DD7"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September 1</w:t>
            </w:r>
          </w:p>
        </w:tc>
      </w:tr>
      <w:tr w:rsidR="00C33EC8" w:rsidRPr="00AF1AD8" w14:paraId="2F70969B" w14:textId="77777777" w:rsidTr="00C33EC8">
        <w:trPr>
          <w:trHeight w:val="14"/>
        </w:trPr>
        <w:tc>
          <w:tcPr>
            <w:tcW w:w="2600" w:type="pct"/>
            <w:tcBorders>
              <w:top w:val="nil"/>
              <w:left w:val="single" w:sz="8" w:space="0" w:color="95B3D7"/>
              <w:bottom w:val="single" w:sz="8" w:space="0" w:color="95B3D7"/>
              <w:right w:val="single" w:sz="8" w:space="0" w:color="95B3D7"/>
            </w:tcBorders>
            <w:shd w:val="clear" w:color="auto" w:fill="DBE5F1"/>
            <w:tcMar>
              <w:top w:w="0" w:type="dxa"/>
              <w:left w:w="108" w:type="dxa"/>
              <w:bottom w:w="0" w:type="dxa"/>
              <w:right w:w="108" w:type="dxa"/>
            </w:tcMar>
            <w:hideMark/>
          </w:tcPr>
          <w:p w14:paraId="251AEAA8"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August</w:t>
            </w:r>
          </w:p>
        </w:tc>
        <w:tc>
          <w:tcPr>
            <w:tcW w:w="2400" w:type="pct"/>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14:paraId="14A8EBF3"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November 1</w:t>
            </w:r>
          </w:p>
        </w:tc>
      </w:tr>
      <w:tr w:rsidR="00C33EC8" w:rsidRPr="00AF1AD8" w14:paraId="75C18952" w14:textId="77777777" w:rsidTr="00C33EC8">
        <w:trPr>
          <w:trHeight w:val="14"/>
        </w:trPr>
        <w:tc>
          <w:tcPr>
            <w:tcW w:w="2600" w:type="pct"/>
            <w:tcBorders>
              <w:top w:val="nil"/>
              <w:left w:val="single" w:sz="8" w:space="0" w:color="95B3D7"/>
              <w:bottom w:val="single" w:sz="8" w:space="0" w:color="95B3D7"/>
              <w:right w:val="single" w:sz="8" w:space="0" w:color="95B3D7"/>
            </w:tcBorders>
            <w:shd w:val="clear" w:color="auto" w:fill="FFFFFF"/>
            <w:tcMar>
              <w:top w:w="0" w:type="dxa"/>
              <w:left w:w="108" w:type="dxa"/>
              <w:bottom w:w="0" w:type="dxa"/>
              <w:right w:w="108" w:type="dxa"/>
            </w:tcMar>
            <w:hideMark/>
          </w:tcPr>
          <w:p w14:paraId="0D4E7D2C"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September</w:t>
            </w:r>
          </w:p>
        </w:tc>
        <w:tc>
          <w:tcPr>
            <w:tcW w:w="2400" w:type="pct"/>
            <w:tcBorders>
              <w:top w:val="nil"/>
              <w:left w:val="nil"/>
              <w:bottom w:val="single" w:sz="8" w:space="0" w:color="95B3D7"/>
              <w:right w:val="single" w:sz="8" w:space="0" w:color="95B3D7"/>
            </w:tcBorders>
            <w:shd w:val="clear" w:color="auto" w:fill="FFFFFF"/>
            <w:tcMar>
              <w:top w:w="0" w:type="dxa"/>
              <w:left w:w="108" w:type="dxa"/>
              <w:bottom w:w="0" w:type="dxa"/>
              <w:right w:w="108" w:type="dxa"/>
            </w:tcMar>
            <w:hideMark/>
          </w:tcPr>
          <w:p w14:paraId="1724B1B1" w14:textId="77777777" w:rsidR="00C33EC8" w:rsidRPr="00AF1AD8" w:rsidRDefault="00C33EC8" w:rsidP="00C33EC8">
            <w:pPr>
              <w:spacing w:before="120" w:after="120" w:line="276" w:lineRule="auto"/>
              <w:rPr>
                <w:rFonts w:ascii="Arial" w:eastAsia="Times New Roman" w:hAnsi="Arial" w:cs="Arial"/>
                <w:color w:val="000000"/>
              </w:rPr>
            </w:pPr>
            <w:r w:rsidRPr="00AF1AD8">
              <w:rPr>
                <w:rFonts w:ascii="Arial" w:eastAsia="Times New Roman" w:hAnsi="Arial" w:cs="Arial"/>
                <w:color w:val="333333"/>
              </w:rPr>
              <w:t>December 1</w:t>
            </w:r>
          </w:p>
        </w:tc>
      </w:tr>
    </w:tbl>
    <w:p w14:paraId="2357CDA7" w14:textId="77777777" w:rsidR="00AF1AD8" w:rsidRPr="00AF1AD8" w:rsidRDefault="00AF1AD8" w:rsidP="00C33EC8">
      <w:pPr>
        <w:spacing w:line="276" w:lineRule="auto"/>
        <w:rPr>
          <w:rFonts w:ascii="Arial" w:hAnsi="Arial" w:cs="Arial"/>
        </w:rPr>
      </w:pPr>
      <w:r w:rsidRPr="00AF1AD8">
        <w:rPr>
          <w:rFonts w:ascii="Arial" w:hAnsi="Arial" w:cs="Arial"/>
        </w:rPr>
        <w:t xml:space="preserve">Because someone’s Medicare start date depends on when they enroll during their IEP (see table), they may want to use their Part B SEP instead of their IEP in order to get Medicare sooner. Unfortunately, this is not possible because when someone is in both their IEP and Part B SEP, Social Security uses the IEP to enroll the individual in Medicare. </w:t>
      </w:r>
    </w:p>
    <w:p w14:paraId="7A7946EC" w14:textId="77777777" w:rsidR="00AF1AD8" w:rsidRPr="00AF1AD8" w:rsidRDefault="00AF1AD8" w:rsidP="00C33EC8">
      <w:pPr>
        <w:spacing w:line="276" w:lineRule="auto"/>
        <w:rPr>
          <w:rFonts w:ascii="Arial" w:hAnsi="Arial" w:cs="Arial"/>
        </w:rPr>
      </w:pPr>
    </w:p>
    <w:p w14:paraId="19A2C1F9" w14:textId="325CEDA9" w:rsidR="00AF1AD8" w:rsidRPr="00AF1AD8" w:rsidRDefault="00AF1AD8" w:rsidP="00C33EC8">
      <w:pPr>
        <w:spacing w:line="276" w:lineRule="auto"/>
        <w:rPr>
          <w:rFonts w:ascii="Arial" w:hAnsi="Arial" w:cs="Arial"/>
        </w:rPr>
      </w:pPr>
      <w:r w:rsidRPr="00AF1AD8">
        <w:rPr>
          <w:rFonts w:ascii="Arial" w:hAnsi="Arial" w:cs="Arial"/>
        </w:rPr>
        <w:t>Depending on the timing, someone may be able to get an earlier Medicare start date if they wait until their IEP is over and then use their SEP. For example, let’s say that an individual turns 65 in June</w:t>
      </w:r>
      <w:r w:rsidR="00615810">
        <w:rPr>
          <w:rFonts w:ascii="Arial" w:hAnsi="Arial" w:cs="Arial"/>
        </w:rPr>
        <w:t xml:space="preserve"> and </w:t>
      </w:r>
      <w:r w:rsidRPr="00AF1AD8">
        <w:rPr>
          <w:rFonts w:ascii="Arial" w:hAnsi="Arial" w:cs="Arial"/>
        </w:rPr>
        <w:t>do</w:t>
      </w:r>
      <w:r w:rsidR="00615810">
        <w:rPr>
          <w:rFonts w:ascii="Arial" w:hAnsi="Arial" w:cs="Arial"/>
        </w:rPr>
        <w:t>es</w:t>
      </w:r>
      <w:r w:rsidRPr="00AF1AD8">
        <w:rPr>
          <w:rFonts w:ascii="Arial" w:hAnsi="Arial" w:cs="Arial"/>
        </w:rPr>
        <w:t xml:space="preserve"> not enroll in Medicare because they have job-based insurance. Then the individual loses their job and job-based insurance in September. If the individu</w:t>
      </w:r>
      <w:r w:rsidR="00C33EC8">
        <w:rPr>
          <w:rFonts w:ascii="Arial" w:hAnsi="Arial" w:cs="Arial"/>
        </w:rPr>
        <w:t>a</w:t>
      </w:r>
      <w:r w:rsidRPr="00AF1AD8">
        <w:rPr>
          <w:rFonts w:ascii="Arial" w:hAnsi="Arial" w:cs="Arial"/>
        </w:rPr>
        <w:t xml:space="preserve">l uses their IEP, they will not have Medicare until December 1. If they wait until October and use the Part B SEP to enroll, their Medicare will begin on November 1. </w:t>
      </w:r>
    </w:p>
    <w:p w14:paraId="13F83936" w14:textId="77777777" w:rsidR="00AF1AD8" w:rsidRPr="00AF1AD8" w:rsidRDefault="00AF1AD8" w:rsidP="00C33EC8">
      <w:pPr>
        <w:spacing w:line="276" w:lineRule="auto"/>
        <w:rPr>
          <w:rFonts w:ascii="Arial" w:eastAsia="Times New Roman" w:hAnsi="Arial" w:cs="Arial"/>
          <w:color w:val="000000"/>
        </w:rPr>
      </w:pPr>
    </w:p>
    <w:p w14:paraId="14B8AE3B" w14:textId="77777777" w:rsidR="00520655" w:rsidRPr="00FC10E1" w:rsidRDefault="00520655" w:rsidP="00520655">
      <w:pPr>
        <w:rPr>
          <w:rFonts w:ascii="Arial" w:hAnsi="Arial" w:cs="Arial"/>
          <w:sz w:val="28"/>
          <w:szCs w:val="28"/>
        </w:rPr>
      </w:pPr>
    </w:p>
    <w:tbl>
      <w:tblPr>
        <w:tblW w:w="1089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90"/>
      </w:tblGrid>
      <w:tr w:rsidR="00520655" w14:paraId="16FD9967" w14:textId="77777777" w:rsidTr="00B36322">
        <w:trPr>
          <w:trHeight w:val="266"/>
        </w:trPr>
        <w:tc>
          <w:tcPr>
            <w:tcW w:w="10890" w:type="dxa"/>
            <w:shd w:val="clear" w:color="auto" w:fill="373C6C"/>
          </w:tcPr>
          <w:p w14:paraId="0C00D525" w14:textId="77777777" w:rsidR="00520655" w:rsidRDefault="00520655" w:rsidP="00B36322">
            <w:pPr>
              <w:pStyle w:val="TableParagraph"/>
              <w:rPr>
                <w:rFonts w:ascii="Times New Roman"/>
                <w:sz w:val="18"/>
              </w:rPr>
            </w:pPr>
          </w:p>
        </w:tc>
      </w:tr>
      <w:tr w:rsidR="00520655" w14:paraId="0F6E9EE7" w14:textId="77777777" w:rsidTr="00B36322">
        <w:trPr>
          <w:trHeight w:val="591"/>
        </w:trPr>
        <w:tc>
          <w:tcPr>
            <w:tcW w:w="10890" w:type="dxa"/>
            <w:shd w:val="clear" w:color="auto" w:fill="5B9BD5" w:themeFill="accent5"/>
          </w:tcPr>
          <w:p w14:paraId="19F2B74C" w14:textId="77777777" w:rsidR="00520655" w:rsidRPr="0069247C" w:rsidRDefault="00520655" w:rsidP="00B36322">
            <w:pPr>
              <w:pStyle w:val="TableParagraph"/>
              <w:spacing w:before="91"/>
              <w:ind w:left="863"/>
              <w:rPr>
                <w:b/>
                <w:sz w:val="32"/>
                <w:szCs w:val="32"/>
              </w:rPr>
            </w:pPr>
            <w:r w:rsidRPr="0069247C">
              <w:rPr>
                <w:b/>
                <w:color w:val="FFFFFF"/>
                <w:sz w:val="32"/>
                <w:szCs w:val="32"/>
              </w:rPr>
              <w:t>Local SHIP contact information</w:t>
            </w:r>
          </w:p>
        </w:tc>
      </w:tr>
      <w:tr w:rsidR="00520655" w14:paraId="2AF23974" w14:textId="77777777" w:rsidTr="00B36322">
        <w:trPr>
          <w:trHeight w:val="789"/>
        </w:trPr>
        <w:tc>
          <w:tcPr>
            <w:tcW w:w="10890" w:type="dxa"/>
            <w:vAlign w:val="center"/>
          </w:tcPr>
          <w:p w14:paraId="21D2B18D" w14:textId="53645FAC" w:rsidR="00520655" w:rsidRDefault="00520655" w:rsidP="00B36322">
            <w:pPr>
              <w:pStyle w:val="TableParagraph"/>
              <w:spacing w:before="54"/>
              <w:ind w:left="110"/>
              <w:rPr>
                <w:b/>
                <w:sz w:val="24"/>
              </w:rPr>
            </w:pPr>
            <w:r>
              <w:rPr>
                <w:b/>
                <w:sz w:val="24"/>
              </w:rPr>
              <w:t>SHIP toll-free:</w:t>
            </w:r>
            <w:r w:rsidR="00E03871">
              <w:rPr>
                <w:b/>
                <w:sz w:val="24"/>
              </w:rPr>
              <w:t xml:space="preserve"> </w:t>
            </w:r>
            <w:r w:rsidR="00E03871" w:rsidRPr="00732FB1">
              <w:rPr>
                <w:b/>
                <w:sz w:val="24"/>
              </w:rPr>
              <w:t>1-800-247-4422</w:t>
            </w:r>
          </w:p>
        </w:tc>
      </w:tr>
      <w:tr w:rsidR="00520655" w14:paraId="019048C3" w14:textId="77777777" w:rsidTr="00B36322">
        <w:trPr>
          <w:trHeight w:val="753"/>
        </w:trPr>
        <w:tc>
          <w:tcPr>
            <w:tcW w:w="10890" w:type="dxa"/>
            <w:vAlign w:val="center"/>
          </w:tcPr>
          <w:p w14:paraId="2992D8B4" w14:textId="141F41FD" w:rsidR="00520655" w:rsidRDefault="00520655" w:rsidP="00B36322">
            <w:pPr>
              <w:pStyle w:val="TableParagraph"/>
              <w:spacing w:before="106"/>
              <w:ind w:left="110"/>
              <w:rPr>
                <w:b/>
                <w:sz w:val="24"/>
              </w:rPr>
            </w:pPr>
            <w:r>
              <w:rPr>
                <w:b/>
                <w:sz w:val="24"/>
              </w:rPr>
              <w:t>SHIP email:</w:t>
            </w:r>
            <w:r w:rsidR="00E03871">
              <w:rPr>
                <w:b/>
                <w:sz w:val="24"/>
              </w:rPr>
              <w:t xml:space="preserve"> </w:t>
            </w:r>
            <w:r w:rsidR="00E03871" w:rsidRPr="00732FB1">
              <w:rPr>
                <w:b/>
                <w:sz w:val="24"/>
              </w:rPr>
              <w:t>idahoshiba@doi.idaho.gov</w:t>
            </w:r>
          </w:p>
        </w:tc>
      </w:tr>
      <w:tr w:rsidR="00520655" w14:paraId="289B86CF" w14:textId="77777777" w:rsidTr="00B36322">
        <w:trPr>
          <w:trHeight w:val="969"/>
        </w:trPr>
        <w:tc>
          <w:tcPr>
            <w:tcW w:w="10890" w:type="dxa"/>
            <w:vAlign w:val="center"/>
          </w:tcPr>
          <w:p w14:paraId="17440C60" w14:textId="5DC6A740" w:rsidR="00520655" w:rsidRDefault="00520655" w:rsidP="00B36322">
            <w:pPr>
              <w:pStyle w:val="TableParagraph"/>
              <w:spacing w:before="81"/>
              <w:ind w:left="110"/>
              <w:rPr>
                <w:b/>
                <w:sz w:val="24"/>
              </w:rPr>
            </w:pPr>
            <w:r>
              <w:rPr>
                <w:b/>
                <w:sz w:val="24"/>
              </w:rPr>
              <w:t>SHIP website:</w:t>
            </w:r>
            <w:r w:rsidR="00E03871">
              <w:rPr>
                <w:b/>
                <w:sz w:val="24"/>
              </w:rPr>
              <w:t xml:space="preserve"> </w:t>
            </w:r>
            <w:r w:rsidR="00E03871" w:rsidRPr="00732FB1">
              <w:rPr>
                <w:b/>
                <w:sz w:val="24"/>
              </w:rPr>
              <w:t>https://doi.idaho.gov/SHIBA/</w:t>
            </w:r>
            <w:bookmarkStart w:id="0" w:name="_GoBack"/>
            <w:bookmarkEnd w:id="0"/>
          </w:p>
        </w:tc>
      </w:tr>
      <w:tr w:rsidR="00520655" w14:paraId="2943EFD7" w14:textId="77777777" w:rsidTr="00B36322">
        <w:trPr>
          <w:trHeight w:val="591"/>
        </w:trPr>
        <w:tc>
          <w:tcPr>
            <w:tcW w:w="10890" w:type="dxa"/>
            <w:vAlign w:val="center"/>
          </w:tcPr>
          <w:p w14:paraId="718F808F" w14:textId="77777777" w:rsidR="00520655" w:rsidRPr="00FC10E1" w:rsidRDefault="00520655" w:rsidP="00B36322">
            <w:pPr>
              <w:pStyle w:val="TableParagraph"/>
              <w:spacing w:before="81" w:line="268" w:lineRule="exact"/>
              <w:ind w:left="110"/>
              <w:jc w:val="center"/>
              <w:rPr>
                <w:b/>
                <w:sz w:val="24"/>
              </w:rPr>
            </w:pPr>
            <w:r>
              <w:rPr>
                <w:b/>
                <w:sz w:val="24"/>
              </w:rPr>
              <w:t xml:space="preserve">To find a SHIP in another state: </w:t>
            </w:r>
            <w:r>
              <w:rPr>
                <w:sz w:val="24"/>
              </w:rPr>
              <w:t xml:space="preserve">Call 877-839-2675 or visit </w:t>
            </w:r>
            <w:hyperlink r:id="rId17">
              <w:r>
                <w:rPr>
                  <w:sz w:val="24"/>
                </w:rPr>
                <w:t>www.shiptacenter.org</w:t>
              </w:r>
            </w:hyperlink>
          </w:p>
        </w:tc>
      </w:tr>
    </w:tbl>
    <w:p w14:paraId="495C7DE1" w14:textId="632BEBE0" w:rsidR="00AF1AD8" w:rsidRPr="00AF1AD8" w:rsidRDefault="00520655" w:rsidP="00C33EC8">
      <w:pPr>
        <w:spacing w:line="276" w:lineRule="auto"/>
        <w:rPr>
          <w:rFonts w:ascii="Arial" w:hAnsi="Arial" w:cs="Arial"/>
        </w:rPr>
      </w:pPr>
      <w:r>
        <w:rPr>
          <w:rFonts w:ascii="Arial" w:hAnsi="Arial" w:cs="Arial"/>
          <w:sz w:val="28"/>
          <w:szCs w:val="28"/>
        </w:rPr>
        <w:tab/>
      </w:r>
    </w:p>
    <w:sectPr w:rsidR="00AF1AD8" w:rsidRPr="00AF1AD8" w:rsidSect="00C33EC8">
      <w:footerReference w:type="even" r:id="rId18"/>
      <w:footerReference w:type="default" r:id="rId19"/>
      <w:pgSz w:w="12240" w:h="15840"/>
      <w:pgMar w:top="894"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13B1A" w14:textId="77777777" w:rsidR="00651D6A" w:rsidRDefault="00651D6A" w:rsidP="00174434">
      <w:r>
        <w:separator/>
      </w:r>
    </w:p>
  </w:endnote>
  <w:endnote w:type="continuationSeparator" w:id="0">
    <w:p w14:paraId="427017BF" w14:textId="77777777" w:rsidR="00651D6A" w:rsidRDefault="00651D6A" w:rsidP="0017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2741071"/>
      <w:docPartObj>
        <w:docPartGallery w:val="Page Numbers (Bottom of Page)"/>
        <w:docPartUnique/>
      </w:docPartObj>
    </w:sdtPr>
    <w:sdtEndPr>
      <w:rPr>
        <w:rStyle w:val="PageNumber"/>
      </w:rPr>
    </w:sdtEndPr>
    <w:sdtContent>
      <w:p w14:paraId="397A27A4" w14:textId="6FBC4559" w:rsidR="002C450C" w:rsidRDefault="002C450C" w:rsidP="00977E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206BE" w14:textId="77777777" w:rsidR="002C450C" w:rsidRDefault="002C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02E2" w14:textId="77777777" w:rsidR="00C33EC8" w:rsidRDefault="00C33EC8" w:rsidP="00C33EC8">
    <w:pPr>
      <w:pStyle w:val="paragraph"/>
      <w:framePr w:w="11966" w:h="1286" w:hRule="exact" w:wrap="none" w:vAnchor="text" w:hAnchor="page" w:x="113" w:y="386"/>
      <w:spacing w:before="0" w:beforeAutospacing="0" w:after="0" w:afterAutospacing="0"/>
      <w:ind w:left="-720" w:right="-720"/>
      <w:jc w:val="center"/>
      <w:textAlignment w:val="baseline"/>
      <w:rPr>
        <w:rStyle w:val="normaltextrun"/>
        <w:rFonts w:ascii="Calibri" w:hAnsi="Calibri" w:cs="Calibri"/>
        <w:color w:val="0563C1"/>
        <w:sz w:val="20"/>
        <w:szCs w:val="20"/>
        <w:u w:val="single"/>
      </w:rPr>
    </w:pPr>
    <w:r w:rsidRPr="002C450C">
      <w:rPr>
        <w:rStyle w:val="normaltextrun"/>
        <w:rFonts w:ascii="Calibri" w:hAnsi="Calibri" w:cs="Calibri"/>
        <w:sz w:val="20"/>
        <w:szCs w:val="20"/>
      </w:rPr>
      <w:t>SHIP National Technical Assistance Center: 877-839-2675 | </w:t>
    </w:r>
    <w:hyperlink r:id="rId1" w:tgtFrame="_blank" w:history="1">
      <w:r w:rsidRPr="002C450C">
        <w:rPr>
          <w:rStyle w:val="normaltextrun"/>
          <w:rFonts w:ascii="Calibri" w:hAnsi="Calibri" w:cs="Calibri"/>
          <w:color w:val="0563C1"/>
          <w:sz w:val="20"/>
          <w:szCs w:val="20"/>
          <w:u w:val="single"/>
        </w:rPr>
        <w:t>www.shiptacenter.org</w:t>
      </w:r>
    </w:hyperlink>
    <w:r w:rsidRPr="002C450C">
      <w:rPr>
        <w:rStyle w:val="normaltextrun"/>
        <w:rFonts w:ascii="Calibri" w:hAnsi="Calibri" w:cs="Calibri"/>
        <w:sz w:val="20"/>
        <w:szCs w:val="20"/>
      </w:rPr>
      <w:t> | </w:t>
    </w:r>
    <w:hyperlink r:id="rId2" w:tgtFrame="_blank" w:history="1">
      <w:r w:rsidRPr="002C450C">
        <w:rPr>
          <w:rStyle w:val="normaltextrun"/>
          <w:rFonts w:ascii="Calibri" w:hAnsi="Calibri" w:cs="Calibri"/>
          <w:color w:val="0563C1"/>
          <w:sz w:val="20"/>
          <w:szCs w:val="20"/>
          <w:u w:val="single"/>
        </w:rPr>
        <w:t>info@shiptacenter.org</w:t>
      </w:r>
    </w:hyperlink>
  </w:p>
  <w:p w14:paraId="7FF06B32" w14:textId="77777777" w:rsidR="00C33EC8" w:rsidRDefault="00C33EC8" w:rsidP="00C33EC8">
    <w:pPr>
      <w:pStyle w:val="paragraph"/>
      <w:framePr w:w="11966" w:h="1286" w:hRule="exact" w:wrap="none" w:vAnchor="text" w:hAnchor="page" w:x="113" w:y="386"/>
      <w:spacing w:before="0" w:beforeAutospacing="0" w:after="0" w:afterAutospacing="0"/>
      <w:ind w:left="-720" w:right="-720"/>
      <w:jc w:val="center"/>
      <w:textAlignment w:val="baseline"/>
      <w:rPr>
        <w:rStyle w:val="normaltextrun"/>
        <w:rFonts w:ascii="Calibri" w:hAnsi="Calibri" w:cs="Calibri"/>
        <w:i/>
        <w:iCs/>
        <w:sz w:val="20"/>
        <w:szCs w:val="20"/>
      </w:rPr>
    </w:pPr>
    <w:r w:rsidRPr="00BA4F62">
      <w:rPr>
        <w:rStyle w:val="normaltextrun"/>
        <w:rFonts w:ascii="Calibri" w:hAnsi="Calibri" w:cs="Calibri"/>
        <w:i/>
        <w:iCs/>
        <w:sz w:val="20"/>
        <w:szCs w:val="20"/>
      </w:rPr>
      <w:t xml:space="preserve">This document was supported, in part, by grant number 90SATC0001 from the Administration for Community Living (ACL), </w:t>
    </w:r>
  </w:p>
  <w:p w14:paraId="454D47DD" w14:textId="2633DBE4" w:rsidR="00C33EC8" w:rsidRPr="002C450C" w:rsidRDefault="00C33EC8" w:rsidP="00C33EC8">
    <w:pPr>
      <w:pStyle w:val="paragraph"/>
      <w:framePr w:w="11966" w:h="1286" w:hRule="exact" w:wrap="none" w:vAnchor="text" w:hAnchor="page" w:x="113" w:y="386"/>
      <w:spacing w:before="0" w:beforeAutospacing="0" w:after="0" w:afterAutospacing="0"/>
      <w:ind w:left="-720" w:right="-720"/>
      <w:jc w:val="center"/>
      <w:textAlignment w:val="baseline"/>
      <w:rPr>
        <w:rFonts w:ascii="Segoe UI" w:hAnsi="Segoe UI" w:cs="Segoe UI"/>
        <w:sz w:val="20"/>
        <w:szCs w:val="20"/>
      </w:rPr>
    </w:pPr>
    <w:r w:rsidRPr="00BA4F62">
      <w:rPr>
        <w:rStyle w:val="normaltextrun"/>
        <w:rFonts w:ascii="Calibri" w:hAnsi="Calibri" w:cs="Calibri"/>
        <w:i/>
        <w:iCs/>
        <w:sz w:val="20"/>
        <w:szCs w:val="20"/>
      </w:rPr>
      <w:t>Department of Health and Human Services, Washington, D.C. 20201.</w:t>
    </w:r>
    <w:r>
      <w:rPr>
        <w:rStyle w:val="normaltextrun"/>
        <w:rFonts w:ascii="Calibri" w:hAnsi="Calibri" w:cs="Calibri"/>
        <w:i/>
        <w:iCs/>
        <w:sz w:val="20"/>
        <w:szCs w:val="20"/>
      </w:rPr>
      <w:t xml:space="preserve"> [</w:t>
    </w:r>
    <w:r w:rsidR="00E84E89">
      <w:rPr>
        <w:rStyle w:val="normaltextrun"/>
        <w:rFonts w:ascii="Calibri" w:hAnsi="Calibri" w:cs="Calibri"/>
        <w:i/>
        <w:iCs/>
        <w:sz w:val="20"/>
        <w:szCs w:val="20"/>
      </w:rPr>
      <w:t xml:space="preserve">May </w:t>
    </w:r>
    <w:r>
      <w:rPr>
        <w:rStyle w:val="normaltextrun"/>
        <w:rFonts w:ascii="Calibri" w:hAnsi="Calibri" w:cs="Calibri"/>
        <w:i/>
        <w:iCs/>
        <w:sz w:val="20"/>
        <w:szCs w:val="20"/>
      </w:rPr>
      <w:t>2020]</w:t>
    </w:r>
  </w:p>
  <w:sdt>
    <w:sdtPr>
      <w:rPr>
        <w:rStyle w:val="PageNumber"/>
        <w:rFonts w:ascii="Times New Roman" w:eastAsia="Times New Roman" w:hAnsi="Times New Roman" w:cs="Times New Roman"/>
        <w:sz w:val="20"/>
        <w:szCs w:val="20"/>
      </w:rPr>
      <w:id w:val="1539320993"/>
      <w:docPartObj>
        <w:docPartGallery w:val="Page Numbers (Bottom of Page)"/>
        <w:docPartUnique/>
      </w:docPartObj>
    </w:sdtPr>
    <w:sdtEndPr>
      <w:rPr>
        <w:rStyle w:val="PageNumber"/>
      </w:rPr>
    </w:sdtEndPr>
    <w:sdtContent>
      <w:p w14:paraId="46338E85" w14:textId="77777777" w:rsidR="00C33EC8" w:rsidRPr="002C450C" w:rsidRDefault="00C33EC8" w:rsidP="00C33EC8">
        <w:pPr>
          <w:pStyle w:val="Footer"/>
          <w:framePr w:w="11966" w:h="1286" w:hRule="exact" w:wrap="none" w:vAnchor="text" w:hAnchor="page" w:x="113" w:y="386"/>
          <w:jc w:val="center"/>
          <w:rPr>
            <w:rStyle w:val="PageNumber"/>
            <w:sz w:val="20"/>
            <w:szCs w:val="20"/>
          </w:rPr>
        </w:pPr>
        <w:r w:rsidRPr="002C450C">
          <w:rPr>
            <w:rStyle w:val="PageNumber"/>
            <w:sz w:val="20"/>
            <w:szCs w:val="20"/>
          </w:rPr>
          <w:fldChar w:fldCharType="begin"/>
        </w:r>
        <w:r w:rsidRPr="002C450C">
          <w:rPr>
            <w:rStyle w:val="PageNumber"/>
            <w:sz w:val="20"/>
            <w:szCs w:val="20"/>
          </w:rPr>
          <w:instrText xml:space="preserve"> PAGE </w:instrText>
        </w:r>
        <w:r w:rsidRPr="002C450C">
          <w:rPr>
            <w:rStyle w:val="PageNumber"/>
            <w:sz w:val="20"/>
            <w:szCs w:val="20"/>
          </w:rPr>
          <w:fldChar w:fldCharType="separate"/>
        </w:r>
        <w:r w:rsidR="00615810">
          <w:rPr>
            <w:rStyle w:val="PageNumber"/>
            <w:noProof/>
            <w:sz w:val="20"/>
            <w:szCs w:val="20"/>
          </w:rPr>
          <w:t>1</w:t>
        </w:r>
        <w:r w:rsidRPr="002C450C">
          <w:rPr>
            <w:rStyle w:val="PageNumber"/>
            <w:sz w:val="20"/>
            <w:szCs w:val="20"/>
          </w:rPr>
          <w:fldChar w:fldCharType="end"/>
        </w:r>
      </w:p>
      <w:p w14:paraId="3703299A" w14:textId="42EF6161" w:rsidR="002C450C" w:rsidRPr="002C450C" w:rsidRDefault="00E03871" w:rsidP="00C33EC8">
        <w:pPr>
          <w:pStyle w:val="paragraph"/>
          <w:spacing w:before="0" w:beforeAutospacing="0" w:after="0" w:afterAutospacing="0"/>
          <w:ind w:right="-720"/>
          <w:textAlignment w:val="baseline"/>
          <w:rPr>
            <w:rStyle w:val="normaltextrun"/>
            <w:rFonts w:ascii="Calibri" w:hAnsi="Calibri" w:cs="Calibri"/>
            <w:i/>
            <w:iCs/>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96766" w14:textId="77777777" w:rsidR="00651D6A" w:rsidRDefault="00651D6A" w:rsidP="00174434">
      <w:r>
        <w:separator/>
      </w:r>
    </w:p>
  </w:footnote>
  <w:footnote w:type="continuationSeparator" w:id="0">
    <w:p w14:paraId="5D23A34E" w14:textId="77777777" w:rsidR="00651D6A" w:rsidRDefault="00651D6A" w:rsidP="00174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901"/>
    <w:multiLevelType w:val="hybridMultilevel"/>
    <w:tmpl w:val="04CA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51F9"/>
    <w:multiLevelType w:val="hybridMultilevel"/>
    <w:tmpl w:val="E3C461F8"/>
    <w:lvl w:ilvl="0" w:tplc="CCC42E52">
      <w:start w:val="1"/>
      <w:numFmt w:val="decimal"/>
      <w:lvlText w:val="%1."/>
      <w:lvlJc w:val="left"/>
      <w:pPr>
        <w:ind w:left="720" w:hanging="360"/>
      </w:pPr>
    </w:lvl>
    <w:lvl w:ilvl="1" w:tplc="6CBE4192">
      <w:start w:val="1"/>
      <w:numFmt w:val="lowerLetter"/>
      <w:lvlText w:val="%2."/>
      <w:lvlJc w:val="left"/>
      <w:pPr>
        <w:ind w:left="1440" w:hanging="360"/>
      </w:pPr>
    </w:lvl>
    <w:lvl w:ilvl="2" w:tplc="EA3A4016">
      <w:start w:val="1"/>
      <w:numFmt w:val="lowerRoman"/>
      <w:lvlText w:val="%3."/>
      <w:lvlJc w:val="right"/>
      <w:pPr>
        <w:ind w:left="2160" w:hanging="180"/>
      </w:pPr>
    </w:lvl>
    <w:lvl w:ilvl="3" w:tplc="EF82F8D8">
      <w:start w:val="1"/>
      <w:numFmt w:val="decimal"/>
      <w:lvlText w:val="%4."/>
      <w:lvlJc w:val="left"/>
      <w:pPr>
        <w:ind w:left="2880" w:hanging="360"/>
      </w:pPr>
    </w:lvl>
    <w:lvl w:ilvl="4" w:tplc="0ED6AD24">
      <w:start w:val="1"/>
      <w:numFmt w:val="lowerLetter"/>
      <w:lvlText w:val="%5."/>
      <w:lvlJc w:val="left"/>
      <w:pPr>
        <w:ind w:left="3600" w:hanging="360"/>
      </w:pPr>
    </w:lvl>
    <w:lvl w:ilvl="5" w:tplc="D4DA3896">
      <w:start w:val="1"/>
      <w:numFmt w:val="lowerRoman"/>
      <w:lvlText w:val="%6."/>
      <w:lvlJc w:val="right"/>
      <w:pPr>
        <w:ind w:left="4320" w:hanging="180"/>
      </w:pPr>
    </w:lvl>
    <w:lvl w:ilvl="6" w:tplc="2724E03A">
      <w:start w:val="1"/>
      <w:numFmt w:val="decimal"/>
      <w:lvlText w:val="%7."/>
      <w:lvlJc w:val="left"/>
      <w:pPr>
        <w:ind w:left="5040" w:hanging="360"/>
      </w:pPr>
    </w:lvl>
    <w:lvl w:ilvl="7" w:tplc="A7D889F6">
      <w:start w:val="1"/>
      <w:numFmt w:val="lowerLetter"/>
      <w:lvlText w:val="%8."/>
      <w:lvlJc w:val="left"/>
      <w:pPr>
        <w:ind w:left="5760" w:hanging="360"/>
      </w:pPr>
    </w:lvl>
    <w:lvl w:ilvl="8" w:tplc="2CC6F432">
      <w:start w:val="1"/>
      <w:numFmt w:val="lowerRoman"/>
      <w:lvlText w:val="%9."/>
      <w:lvlJc w:val="right"/>
      <w:pPr>
        <w:ind w:left="6480" w:hanging="180"/>
      </w:pPr>
    </w:lvl>
  </w:abstractNum>
  <w:abstractNum w:abstractNumId="2" w15:restartNumberingAfterBreak="0">
    <w:nsid w:val="25F557D8"/>
    <w:multiLevelType w:val="multilevel"/>
    <w:tmpl w:val="739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2B7E07"/>
    <w:multiLevelType w:val="hybridMultilevel"/>
    <w:tmpl w:val="41E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A74AE"/>
    <w:multiLevelType w:val="hybridMultilevel"/>
    <w:tmpl w:val="1AC2E3C6"/>
    <w:lvl w:ilvl="0" w:tplc="ABF0A1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6629E"/>
    <w:multiLevelType w:val="hybridMultilevel"/>
    <w:tmpl w:val="A432C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24B07"/>
    <w:multiLevelType w:val="multilevel"/>
    <w:tmpl w:val="FD6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5575E"/>
    <w:multiLevelType w:val="hybridMultilevel"/>
    <w:tmpl w:val="FFDA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34964"/>
    <w:multiLevelType w:val="hybridMultilevel"/>
    <w:tmpl w:val="66FA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40479"/>
    <w:multiLevelType w:val="multilevel"/>
    <w:tmpl w:val="867826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BD85543"/>
    <w:multiLevelType w:val="hybridMultilevel"/>
    <w:tmpl w:val="7F7E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304D5"/>
    <w:multiLevelType w:val="hybridMultilevel"/>
    <w:tmpl w:val="8E58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A0018"/>
    <w:multiLevelType w:val="multilevel"/>
    <w:tmpl w:val="836A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A1581F"/>
    <w:multiLevelType w:val="multilevel"/>
    <w:tmpl w:val="E8D6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752D11"/>
    <w:multiLevelType w:val="hybridMultilevel"/>
    <w:tmpl w:val="645A5EBC"/>
    <w:lvl w:ilvl="0" w:tplc="B5147734">
      <w:start w:val="1"/>
      <w:numFmt w:val="bullet"/>
      <w:lvlText w:val=""/>
      <w:lvlJc w:val="left"/>
      <w:pPr>
        <w:ind w:left="720" w:hanging="360"/>
      </w:pPr>
      <w:rPr>
        <w:rFonts w:ascii="Symbol" w:hAnsi="Symbol" w:hint="default"/>
      </w:rPr>
    </w:lvl>
    <w:lvl w:ilvl="1" w:tplc="75547884">
      <w:start w:val="1"/>
      <w:numFmt w:val="bullet"/>
      <w:lvlText w:val=""/>
      <w:lvlJc w:val="left"/>
      <w:pPr>
        <w:ind w:left="1440" w:hanging="360"/>
      </w:pPr>
      <w:rPr>
        <w:rFonts w:ascii="Symbol" w:hAnsi="Symbol" w:hint="default"/>
      </w:rPr>
    </w:lvl>
    <w:lvl w:ilvl="2" w:tplc="FB2C5EBA">
      <w:start w:val="1"/>
      <w:numFmt w:val="bullet"/>
      <w:lvlText w:val=""/>
      <w:lvlJc w:val="left"/>
      <w:pPr>
        <w:ind w:left="2160" w:hanging="360"/>
      </w:pPr>
      <w:rPr>
        <w:rFonts w:ascii="Wingdings" w:hAnsi="Wingdings" w:hint="default"/>
      </w:rPr>
    </w:lvl>
    <w:lvl w:ilvl="3" w:tplc="A3EC102C">
      <w:start w:val="1"/>
      <w:numFmt w:val="bullet"/>
      <w:lvlText w:val=""/>
      <w:lvlJc w:val="left"/>
      <w:pPr>
        <w:ind w:left="2880" w:hanging="360"/>
      </w:pPr>
      <w:rPr>
        <w:rFonts w:ascii="Symbol" w:hAnsi="Symbol" w:hint="default"/>
      </w:rPr>
    </w:lvl>
    <w:lvl w:ilvl="4" w:tplc="BA96AD16">
      <w:start w:val="1"/>
      <w:numFmt w:val="bullet"/>
      <w:lvlText w:val="o"/>
      <w:lvlJc w:val="left"/>
      <w:pPr>
        <w:ind w:left="3600" w:hanging="360"/>
      </w:pPr>
      <w:rPr>
        <w:rFonts w:ascii="Courier New" w:hAnsi="Courier New" w:hint="default"/>
      </w:rPr>
    </w:lvl>
    <w:lvl w:ilvl="5" w:tplc="D0F26D52">
      <w:start w:val="1"/>
      <w:numFmt w:val="bullet"/>
      <w:lvlText w:val=""/>
      <w:lvlJc w:val="left"/>
      <w:pPr>
        <w:ind w:left="4320" w:hanging="360"/>
      </w:pPr>
      <w:rPr>
        <w:rFonts w:ascii="Wingdings" w:hAnsi="Wingdings" w:hint="default"/>
      </w:rPr>
    </w:lvl>
    <w:lvl w:ilvl="6" w:tplc="77FC58DE">
      <w:start w:val="1"/>
      <w:numFmt w:val="bullet"/>
      <w:lvlText w:val=""/>
      <w:lvlJc w:val="left"/>
      <w:pPr>
        <w:ind w:left="5040" w:hanging="360"/>
      </w:pPr>
      <w:rPr>
        <w:rFonts w:ascii="Symbol" w:hAnsi="Symbol" w:hint="default"/>
      </w:rPr>
    </w:lvl>
    <w:lvl w:ilvl="7" w:tplc="D1568498">
      <w:start w:val="1"/>
      <w:numFmt w:val="bullet"/>
      <w:lvlText w:val="o"/>
      <w:lvlJc w:val="left"/>
      <w:pPr>
        <w:ind w:left="5760" w:hanging="360"/>
      </w:pPr>
      <w:rPr>
        <w:rFonts w:ascii="Courier New" w:hAnsi="Courier New" w:hint="default"/>
      </w:rPr>
    </w:lvl>
    <w:lvl w:ilvl="8" w:tplc="49584516">
      <w:start w:val="1"/>
      <w:numFmt w:val="bullet"/>
      <w:lvlText w:val=""/>
      <w:lvlJc w:val="left"/>
      <w:pPr>
        <w:ind w:left="6480" w:hanging="360"/>
      </w:pPr>
      <w:rPr>
        <w:rFonts w:ascii="Wingdings" w:hAnsi="Wingdings" w:hint="default"/>
      </w:rPr>
    </w:lvl>
  </w:abstractNum>
  <w:abstractNum w:abstractNumId="15" w15:restartNumberingAfterBreak="0">
    <w:nsid w:val="70B4747B"/>
    <w:multiLevelType w:val="hybridMultilevel"/>
    <w:tmpl w:val="C9A665C6"/>
    <w:lvl w:ilvl="0" w:tplc="F140B9C6">
      <w:start w:val="1"/>
      <w:numFmt w:val="bullet"/>
      <w:lvlText w:val=""/>
      <w:lvlJc w:val="left"/>
      <w:pPr>
        <w:ind w:left="720" w:hanging="360"/>
      </w:pPr>
      <w:rPr>
        <w:rFonts w:ascii="Symbol" w:hAnsi="Symbol" w:hint="default"/>
      </w:rPr>
    </w:lvl>
    <w:lvl w:ilvl="1" w:tplc="6A7A3486">
      <w:start w:val="1"/>
      <w:numFmt w:val="bullet"/>
      <w:lvlText w:val="o"/>
      <w:lvlJc w:val="left"/>
      <w:pPr>
        <w:ind w:left="1440" w:hanging="360"/>
      </w:pPr>
      <w:rPr>
        <w:rFonts w:ascii="Courier New" w:hAnsi="Courier New" w:hint="default"/>
      </w:rPr>
    </w:lvl>
    <w:lvl w:ilvl="2" w:tplc="6ED2E83C">
      <w:start w:val="1"/>
      <w:numFmt w:val="bullet"/>
      <w:lvlText w:val=""/>
      <w:lvlJc w:val="left"/>
      <w:pPr>
        <w:ind w:left="2160" w:hanging="360"/>
      </w:pPr>
      <w:rPr>
        <w:rFonts w:ascii="Wingdings" w:hAnsi="Wingdings" w:hint="default"/>
      </w:rPr>
    </w:lvl>
    <w:lvl w:ilvl="3" w:tplc="F6DE4650">
      <w:start w:val="1"/>
      <w:numFmt w:val="bullet"/>
      <w:lvlText w:val=""/>
      <w:lvlJc w:val="left"/>
      <w:pPr>
        <w:ind w:left="2880" w:hanging="360"/>
      </w:pPr>
      <w:rPr>
        <w:rFonts w:ascii="Symbol" w:hAnsi="Symbol" w:hint="default"/>
      </w:rPr>
    </w:lvl>
    <w:lvl w:ilvl="4" w:tplc="FFAE7C6E">
      <w:start w:val="1"/>
      <w:numFmt w:val="bullet"/>
      <w:lvlText w:val="o"/>
      <w:lvlJc w:val="left"/>
      <w:pPr>
        <w:ind w:left="3600" w:hanging="360"/>
      </w:pPr>
      <w:rPr>
        <w:rFonts w:ascii="Courier New" w:hAnsi="Courier New" w:hint="default"/>
      </w:rPr>
    </w:lvl>
    <w:lvl w:ilvl="5" w:tplc="E6AE2EA8">
      <w:start w:val="1"/>
      <w:numFmt w:val="bullet"/>
      <w:lvlText w:val=""/>
      <w:lvlJc w:val="left"/>
      <w:pPr>
        <w:ind w:left="4320" w:hanging="360"/>
      </w:pPr>
      <w:rPr>
        <w:rFonts w:ascii="Wingdings" w:hAnsi="Wingdings" w:hint="default"/>
      </w:rPr>
    </w:lvl>
    <w:lvl w:ilvl="6" w:tplc="285A4F64">
      <w:start w:val="1"/>
      <w:numFmt w:val="bullet"/>
      <w:lvlText w:val=""/>
      <w:lvlJc w:val="left"/>
      <w:pPr>
        <w:ind w:left="5040" w:hanging="360"/>
      </w:pPr>
      <w:rPr>
        <w:rFonts w:ascii="Symbol" w:hAnsi="Symbol" w:hint="default"/>
      </w:rPr>
    </w:lvl>
    <w:lvl w:ilvl="7" w:tplc="04F0B8B6">
      <w:start w:val="1"/>
      <w:numFmt w:val="bullet"/>
      <w:lvlText w:val="o"/>
      <w:lvlJc w:val="left"/>
      <w:pPr>
        <w:ind w:left="5760" w:hanging="360"/>
      </w:pPr>
      <w:rPr>
        <w:rFonts w:ascii="Courier New" w:hAnsi="Courier New" w:hint="default"/>
      </w:rPr>
    </w:lvl>
    <w:lvl w:ilvl="8" w:tplc="BF5E25A8">
      <w:start w:val="1"/>
      <w:numFmt w:val="bullet"/>
      <w:lvlText w:val=""/>
      <w:lvlJc w:val="left"/>
      <w:pPr>
        <w:ind w:left="6480" w:hanging="360"/>
      </w:pPr>
      <w:rPr>
        <w:rFonts w:ascii="Wingdings" w:hAnsi="Wingdings" w:hint="default"/>
      </w:rPr>
    </w:lvl>
  </w:abstractNum>
  <w:abstractNum w:abstractNumId="16" w15:restartNumberingAfterBreak="0">
    <w:nsid w:val="779F5B3A"/>
    <w:multiLevelType w:val="hybridMultilevel"/>
    <w:tmpl w:val="04CC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21843"/>
    <w:multiLevelType w:val="hybridMultilevel"/>
    <w:tmpl w:val="EC226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246343"/>
    <w:multiLevelType w:val="multilevel"/>
    <w:tmpl w:val="AED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12"/>
  </w:num>
  <w:num w:numId="4">
    <w:abstractNumId w:val="6"/>
  </w:num>
  <w:num w:numId="5">
    <w:abstractNumId w:val="9"/>
  </w:num>
  <w:num w:numId="6">
    <w:abstractNumId w:val="18"/>
  </w:num>
  <w:num w:numId="7">
    <w:abstractNumId w:val="2"/>
  </w:num>
  <w:num w:numId="8">
    <w:abstractNumId w:val="0"/>
  </w:num>
  <w:num w:numId="9">
    <w:abstractNumId w:val="3"/>
  </w:num>
  <w:num w:numId="10">
    <w:abstractNumId w:val="16"/>
  </w:num>
  <w:num w:numId="11">
    <w:abstractNumId w:val="8"/>
  </w:num>
  <w:num w:numId="12">
    <w:abstractNumId w:val="10"/>
  </w:num>
  <w:num w:numId="13">
    <w:abstractNumId w:val="4"/>
  </w:num>
  <w:num w:numId="14">
    <w:abstractNumId w:val="5"/>
  </w:num>
  <w:num w:numId="15">
    <w:abstractNumId w:val="15"/>
  </w:num>
  <w:num w:numId="16">
    <w:abstractNumId w:val="14"/>
  </w:num>
  <w:num w:numId="17">
    <w:abstractNumId w:val="1"/>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4F"/>
    <w:rsid w:val="0005615A"/>
    <w:rsid w:val="000760DA"/>
    <w:rsid w:val="00092280"/>
    <w:rsid w:val="000D0C4F"/>
    <w:rsid w:val="000D2C32"/>
    <w:rsid w:val="000E245B"/>
    <w:rsid w:val="000E4F0B"/>
    <w:rsid w:val="00123D93"/>
    <w:rsid w:val="00137447"/>
    <w:rsid w:val="00160514"/>
    <w:rsid w:val="00174434"/>
    <w:rsid w:val="00214359"/>
    <w:rsid w:val="0024034F"/>
    <w:rsid w:val="002524F1"/>
    <w:rsid w:val="002612B6"/>
    <w:rsid w:val="002A698A"/>
    <w:rsid w:val="002B3271"/>
    <w:rsid w:val="002C450C"/>
    <w:rsid w:val="002E3B09"/>
    <w:rsid w:val="0031455F"/>
    <w:rsid w:val="0033060C"/>
    <w:rsid w:val="00343808"/>
    <w:rsid w:val="003F0E6B"/>
    <w:rsid w:val="0048415F"/>
    <w:rsid w:val="00520655"/>
    <w:rsid w:val="00525E3D"/>
    <w:rsid w:val="0057549C"/>
    <w:rsid w:val="00593E0E"/>
    <w:rsid w:val="005D0BA8"/>
    <w:rsid w:val="00615810"/>
    <w:rsid w:val="00651D6A"/>
    <w:rsid w:val="006C3F8D"/>
    <w:rsid w:val="006D41BC"/>
    <w:rsid w:val="00704332"/>
    <w:rsid w:val="00803DF0"/>
    <w:rsid w:val="0083436B"/>
    <w:rsid w:val="008E771E"/>
    <w:rsid w:val="009039D3"/>
    <w:rsid w:val="00953192"/>
    <w:rsid w:val="00956066"/>
    <w:rsid w:val="009757ED"/>
    <w:rsid w:val="00975ED1"/>
    <w:rsid w:val="009A7A54"/>
    <w:rsid w:val="00A2308B"/>
    <w:rsid w:val="00A30A73"/>
    <w:rsid w:val="00AB69B6"/>
    <w:rsid w:val="00AE2F1E"/>
    <w:rsid w:val="00AF1AD8"/>
    <w:rsid w:val="00C25BBA"/>
    <w:rsid w:val="00C312D8"/>
    <w:rsid w:val="00C33EC8"/>
    <w:rsid w:val="00C375D0"/>
    <w:rsid w:val="00C63E91"/>
    <w:rsid w:val="00C96B0B"/>
    <w:rsid w:val="00D24F2D"/>
    <w:rsid w:val="00D83D79"/>
    <w:rsid w:val="00E03871"/>
    <w:rsid w:val="00E1669A"/>
    <w:rsid w:val="00E51CE2"/>
    <w:rsid w:val="00E656A6"/>
    <w:rsid w:val="00E8038B"/>
    <w:rsid w:val="00E84E89"/>
    <w:rsid w:val="00EB622E"/>
    <w:rsid w:val="00F04235"/>
    <w:rsid w:val="00F12543"/>
    <w:rsid w:val="00F165A5"/>
    <w:rsid w:val="00F672DD"/>
    <w:rsid w:val="00F70C58"/>
    <w:rsid w:val="00FB1645"/>
    <w:rsid w:val="00FC21A6"/>
    <w:rsid w:val="2A1B6923"/>
    <w:rsid w:val="6383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56FF"/>
  <w15:docId w15:val="{5DA191CB-D27E-E946-A3D2-498A414A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58"/>
    <w:pPr>
      <w:spacing w:after="160" w:line="259" w:lineRule="auto"/>
      <w:ind w:left="720"/>
      <w:contextualSpacing/>
    </w:pPr>
    <w:rPr>
      <w:sz w:val="22"/>
      <w:szCs w:val="22"/>
    </w:rPr>
  </w:style>
  <w:style w:type="character" w:styleId="Hyperlink">
    <w:name w:val="Hyperlink"/>
    <w:basedOn w:val="DefaultParagraphFont"/>
    <w:uiPriority w:val="99"/>
    <w:unhideWhenUsed/>
    <w:rsid w:val="00F70C58"/>
    <w:rPr>
      <w:color w:val="0563C1" w:themeColor="hyperlink"/>
      <w:u w:val="single"/>
    </w:rPr>
  </w:style>
  <w:style w:type="character" w:styleId="FollowedHyperlink">
    <w:name w:val="FollowedHyperlink"/>
    <w:basedOn w:val="DefaultParagraphFont"/>
    <w:uiPriority w:val="99"/>
    <w:semiHidden/>
    <w:unhideWhenUsed/>
    <w:rsid w:val="00953192"/>
    <w:rPr>
      <w:color w:val="954F72" w:themeColor="followedHyperlink"/>
      <w:u w:val="single"/>
    </w:rPr>
  </w:style>
  <w:style w:type="paragraph" w:customStyle="1" w:styleId="paragraph">
    <w:name w:val="paragraph"/>
    <w:basedOn w:val="Normal"/>
    <w:rsid w:val="00C25BB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25BBA"/>
  </w:style>
  <w:style w:type="character" w:customStyle="1" w:styleId="eop">
    <w:name w:val="eop"/>
    <w:basedOn w:val="DefaultParagraphFont"/>
    <w:rsid w:val="00C25BBA"/>
  </w:style>
  <w:style w:type="table" w:styleId="TableGrid">
    <w:name w:val="Table Grid"/>
    <w:basedOn w:val="TableNormal"/>
    <w:uiPriority w:val="39"/>
    <w:rsid w:val="0033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434"/>
    <w:pPr>
      <w:tabs>
        <w:tab w:val="center" w:pos="4680"/>
        <w:tab w:val="right" w:pos="9360"/>
      </w:tabs>
    </w:pPr>
  </w:style>
  <w:style w:type="character" w:customStyle="1" w:styleId="HeaderChar">
    <w:name w:val="Header Char"/>
    <w:basedOn w:val="DefaultParagraphFont"/>
    <w:link w:val="Header"/>
    <w:uiPriority w:val="99"/>
    <w:rsid w:val="00174434"/>
  </w:style>
  <w:style w:type="paragraph" w:styleId="Footer">
    <w:name w:val="footer"/>
    <w:basedOn w:val="Normal"/>
    <w:link w:val="FooterChar"/>
    <w:uiPriority w:val="99"/>
    <w:unhideWhenUsed/>
    <w:rsid w:val="00174434"/>
    <w:pPr>
      <w:tabs>
        <w:tab w:val="center" w:pos="4680"/>
        <w:tab w:val="right" w:pos="9360"/>
      </w:tabs>
    </w:pPr>
  </w:style>
  <w:style w:type="character" w:customStyle="1" w:styleId="FooterChar">
    <w:name w:val="Footer Char"/>
    <w:basedOn w:val="DefaultParagraphFont"/>
    <w:link w:val="Footer"/>
    <w:uiPriority w:val="99"/>
    <w:rsid w:val="00174434"/>
  </w:style>
  <w:style w:type="character" w:customStyle="1" w:styleId="scxw144110245">
    <w:name w:val="scxw144110245"/>
    <w:basedOn w:val="DefaultParagraphFont"/>
    <w:rsid w:val="006D41BC"/>
  </w:style>
  <w:style w:type="character" w:styleId="PageNumber">
    <w:name w:val="page number"/>
    <w:basedOn w:val="DefaultParagraphFont"/>
    <w:uiPriority w:val="99"/>
    <w:semiHidden/>
    <w:unhideWhenUsed/>
    <w:rsid w:val="002C450C"/>
  </w:style>
  <w:style w:type="paragraph" w:styleId="BalloonText">
    <w:name w:val="Balloon Text"/>
    <w:basedOn w:val="Normal"/>
    <w:link w:val="BalloonTextChar"/>
    <w:uiPriority w:val="99"/>
    <w:semiHidden/>
    <w:unhideWhenUsed/>
    <w:rsid w:val="00C312D8"/>
    <w:rPr>
      <w:rFonts w:ascii="Tahoma" w:hAnsi="Tahoma" w:cs="Tahoma"/>
      <w:sz w:val="16"/>
      <w:szCs w:val="16"/>
    </w:rPr>
  </w:style>
  <w:style w:type="character" w:customStyle="1" w:styleId="BalloonTextChar">
    <w:name w:val="Balloon Text Char"/>
    <w:basedOn w:val="DefaultParagraphFont"/>
    <w:link w:val="BalloonText"/>
    <w:uiPriority w:val="99"/>
    <w:semiHidden/>
    <w:rsid w:val="00C312D8"/>
    <w:rPr>
      <w:rFonts w:ascii="Tahoma" w:hAnsi="Tahoma" w:cs="Tahoma"/>
      <w:sz w:val="16"/>
      <w:szCs w:val="16"/>
    </w:rPr>
  </w:style>
  <w:style w:type="character" w:styleId="CommentReference">
    <w:name w:val="annotation reference"/>
    <w:basedOn w:val="DefaultParagraphFont"/>
    <w:uiPriority w:val="99"/>
    <w:semiHidden/>
    <w:unhideWhenUsed/>
    <w:rsid w:val="00C312D8"/>
    <w:rPr>
      <w:sz w:val="16"/>
      <w:szCs w:val="16"/>
    </w:rPr>
  </w:style>
  <w:style w:type="paragraph" w:styleId="CommentText">
    <w:name w:val="annotation text"/>
    <w:basedOn w:val="Normal"/>
    <w:link w:val="CommentTextChar"/>
    <w:uiPriority w:val="99"/>
    <w:semiHidden/>
    <w:unhideWhenUsed/>
    <w:rsid w:val="00C312D8"/>
    <w:rPr>
      <w:sz w:val="20"/>
      <w:szCs w:val="20"/>
    </w:rPr>
  </w:style>
  <w:style w:type="character" w:customStyle="1" w:styleId="CommentTextChar">
    <w:name w:val="Comment Text Char"/>
    <w:basedOn w:val="DefaultParagraphFont"/>
    <w:link w:val="CommentText"/>
    <w:uiPriority w:val="99"/>
    <w:semiHidden/>
    <w:rsid w:val="00C312D8"/>
    <w:rPr>
      <w:sz w:val="20"/>
      <w:szCs w:val="20"/>
    </w:rPr>
  </w:style>
  <w:style w:type="paragraph" w:styleId="CommentSubject">
    <w:name w:val="annotation subject"/>
    <w:basedOn w:val="CommentText"/>
    <w:next w:val="CommentText"/>
    <w:link w:val="CommentSubjectChar"/>
    <w:uiPriority w:val="99"/>
    <w:semiHidden/>
    <w:unhideWhenUsed/>
    <w:rsid w:val="00C312D8"/>
    <w:rPr>
      <w:b/>
      <w:bCs/>
    </w:rPr>
  </w:style>
  <w:style w:type="character" w:customStyle="1" w:styleId="CommentSubjectChar">
    <w:name w:val="Comment Subject Char"/>
    <w:basedOn w:val="CommentTextChar"/>
    <w:link w:val="CommentSubject"/>
    <w:uiPriority w:val="99"/>
    <w:semiHidden/>
    <w:rsid w:val="00C312D8"/>
    <w:rPr>
      <w:b/>
      <w:bCs/>
      <w:sz w:val="20"/>
      <w:szCs w:val="20"/>
    </w:rPr>
  </w:style>
  <w:style w:type="character" w:customStyle="1" w:styleId="UnresolvedMention1">
    <w:name w:val="Unresolved Mention1"/>
    <w:basedOn w:val="DefaultParagraphFont"/>
    <w:uiPriority w:val="99"/>
    <w:semiHidden/>
    <w:unhideWhenUsed/>
    <w:rsid w:val="00593E0E"/>
    <w:rPr>
      <w:color w:val="605E5C"/>
      <w:shd w:val="clear" w:color="auto" w:fill="E1DFDD"/>
    </w:rPr>
  </w:style>
  <w:style w:type="character" w:customStyle="1" w:styleId="apple-converted-space">
    <w:name w:val="apple-converted-space"/>
    <w:basedOn w:val="DefaultParagraphFont"/>
    <w:rsid w:val="00137447"/>
  </w:style>
  <w:style w:type="character" w:styleId="UnresolvedMention">
    <w:name w:val="Unresolved Mention"/>
    <w:basedOn w:val="DefaultParagraphFont"/>
    <w:uiPriority w:val="99"/>
    <w:semiHidden/>
    <w:unhideWhenUsed/>
    <w:rsid w:val="00137447"/>
    <w:rPr>
      <w:color w:val="605E5C"/>
      <w:shd w:val="clear" w:color="auto" w:fill="E1DFDD"/>
    </w:rPr>
  </w:style>
  <w:style w:type="paragraph" w:customStyle="1" w:styleId="TableParagraph">
    <w:name w:val="Table Paragraph"/>
    <w:basedOn w:val="Normal"/>
    <w:uiPriority w:val="1"/>
    <w:qFormat/>
    <w:rsid w:val="00520655"/>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1781">
      <w:bodyDiv w:val="1"/>
      <w:marLeft w:val="0"/>
      <w:marRight w:val="0"/>
      <w:marTop w:val="0"/>
      <w:marBottom w:val="0"/>
      <w:divBdr>
        <w:top w:val="none" w:sz="0" w:space="0" w:color="auto"/>
        <w:left w:val="none" w:sz="0" w:space="0" w:color="auto"/>
        <w:bottom w:val="none" w:sz="0" w:space="0" w:color="auto"/>
        <w:right w:val="none" w:sz="0" w:space="0" w:color="auto"/>
      </w:divBdr>
    </w:div>
    <w:div w:id="852695113">
      <w:bodyDiv w:val="1"/>
      <w:marLeft w:val="0"/>
      <w:marRight w:val="0"/>
      <w:marTop w:val="0"/>
      <w:marBottom w:val="0"/>
      <w:divBdr>
        <w:top w:val="none" w:sz="0" w:space="0" w:color="auto"/>
        <w:left w:val="none" w:sz="0" w:space="0" w:color="auto"/>
        <w:bottom w:val="none" w:sz="0" w:space="0" w:color="auto"/>
        <w:right w:val="none" w:sz="0" w:space="0" w:color="auto"/>
      </w:divBdr>
      <w:divsChild>
        <w:div w:id="507063117">
          <w:marLeft w:val="0"/>
          <w:marRight w:val="0"/>
          <w:marTop w:val="0"/>
          <w:marBottom w:val="0"/>
          <w:divBdr>
            <w:top w:val="none" w:sz="0" w:space="0" w:color="auto"/>
            <w:left w:val="none" w:sz="0" w:space="0" w:color="auto"/>
            <w:bottom w:val="none" w:sz="0" w:space="0" w:color="auto"/>
            <w:right w:val="none" w:sz="0" w:space="0" w:color="auto"/>
          </w:divBdr>
        </w:div>
        <w:div w:id="1011758591">
          <w:marLeft w:val="0"/>
          <w:marRight w:val="0"/>
          <w:marTop w:val="0"/>
          <w:marBottom w:val="0"/>
          <w:divBdr>
            <w:top w:val="none" w:sz="0" w:space="0" w:color="auto"/>
            <w:left w:val="none" w:sz="0" w:space="0" w:color="auto"/>
            <w:bottom w:val="none" w:sz="0" w:space="0" w:color="auto"/>
            <w:right w:val="none" w:sz="0" w:space="0" w:color="auto"/>
          </w:divBdr>
        </w:div>
        <w:div w:id="106002135">
          <w:marLeft w:val="0"/>
          <w:marRight w:val="0"/>
          <w:marTop w:val="0"/>
          <w:marBottom w:val="0"/>
          <w:divBdr>
            <w:top w:val="none" w:sz="0" w:space="0" w:color="auto"/>
            <w:left w:val="none" w:sz="0" w:space="0" w:color="auto"/>
            <w:bottom w:val="none" w:sz="0" w:space="0" w:color="auto"/>
            <w:right w:val="none" w:sz="0" w:space="0" w:color="auto"/>
          </w:divBdr>
        </w:div>
        <w:div w:id="823862709">
          <w:marLeft w:val="0"/>
          <w:marRight w:val="0"/>
          <w:marTop w:val="0"/>
          <w:marBottom w:val="0"/>
          <w:divBdr>
            <w:top w:val="none" w:sz="0" w:space="0" w:color="auto"/>
            <w:left w:val="none" w:sz="0" w:space="0" w:color="auto"/>
            <w:bottom w:val="none" w:sz="0" w:space="0" w:color="auto"/>
            <w:right w:val="none" w:sz="0" w:space="0" w:color="auto"/>
          </w:divBdr>
        </w:div>
      </w:divsChild>
    </w:div>
    <w:div w:id="960109433">
      <w:bodyDiv w:val="1"/>
      <w:marLeft w:val="0"/>
      <w:marRight w:val="0"/>
      <w:marTop w:val="0"/>
      <w:marBottom w:val="0"/>
      <w:divBdr>
        <w:top w:val="none" w:sz="0" w:space="0" w:color="auto"/>
        <w:left w:val="none" w:sz="0" w:space="0" w:color="auto"/>
        <w:bottom w:val="none" w:sz="0" w:space="0" w:color="auto"/>
        <w:right w:val="none" w:sz="0" w:space="0" w:color="auto"/>
      </w:divBdr>
      <w:divsChild>
        <w:div w:id="1291281785">
          <w:marLeft w:val="0"/>
          <w:marRight w:val="0"/>
          <w:marTop w:val="0"/>
          <w:marBottom w:val="0"/>
          <w:divBdr>
            <w:top w:val="none" w:sz="0" w:space="0" w:color="auto"/>
            <w:left w:val="none" w:sz="0" w:space="0" w:color="auto"/>
            <w:bottom w:val="none" w:sz="0" w:space="0" w:color="auto"/>
            <w:right w:val="none" w:sz="0" w:space="0" w:color="auto"/>
          </w:divBdr>
        </w:div>
        <w:div w:id="1984657401">
          <w:marLeft w:val="0"/>
          <w:marRight w:val="0"/>
          <w:marTop w:val="0"/>
          <w:marBottom w:val="0"/>
          <w:divBdr>
            <w:top w:val="none" w:sz="0" w:space="0" w:color="auto"/>
            <w:left w:val="none" w:sz="0" w:space="0" w:color="auto"/>
            <w:bottom w:val="none" w:sz="0" w:space="0" w:color="auto"/>
            <w:right w:val="none" w:sz="0" w:space="0" w:color="auto"/>
          </w:divBdr>
        </w:div>
        <w:div w:id="1175026602">
          <w:marLeft w:val="0"/>
          <w:marRight w:val="0"/>
          <w:marTop w:val="0"/>
          <w:marBottom w:val="0"/>
          <w:divBdr>
            <w:top w:val="none" w:sz="0" w:space="0" w:color="auto"/>
            <w:left w:val="none" w:sz="0" w:space="0" w:color="auto"/>
            <w:bottom w:val="none" w:sz="0" w:space="0" w:color="auto"/>
            <w:right w:val="none" w:sz="0" w:space="0" w:color="auto"/>
          </w:divBdr>
        </w:div>
        <w:div w:id="375088741">
          <w:marLeft w:val="0"/>
          <w:marRight w:val="0"/>
          <w:marTop w:val="0"/>
          <w:marBottom w:val="0"/>
          <w:divBdr>
            <w:top w:val="none" w:sz="0" w:space="0" w:color="auto"/>
            <w:left w:val="none" w:sz="0" w:space="0" w:color="auto"/>
            <w:bottom w:val="none" w:sz="0" w:space="0" w:color="auto"/>
            <w:right w:val="none" w:sz="0" w:space="0" w:color="auto"/>
          </w:divBdr>
        </w:div>
        <w:div w:id="368385195">
          <w:marLeft w:val="0"/>
          <w:marRight w:val="0"/>
          <w:marTop w:val="0"/>
          <w:marBottom w:val="0"/>
          <w:divBdr>
            <w:top w:val="none" w:sz="0" w:space="0" w:color="auto"/>
            <w:left w:val="none" w:sz="0" w:space="0" w:color="auto"/>
            <w:bottom w:val="none" w:sz="0" w:space="0" w:color="auto"/>
            <w:right w:val="none" w:sz="0" w:space="0" w:color="auto"/>
          </w:divBdr>
        </w:div>
        <w:div w:id="1865241033">
          <w:marLeft w:val="0"/>
          <w:marRight w:val="0"/>
          <w:marTop w:val="0"/>
          <w:marBottom w:val="0"/>
          <w:divBdr>
            <w:top w:val="none" w:sz="0" w:space="0" w:color="auto"/>
            <w:left w:val="none" w:sz="0" w:space="0" w:color="auto"/>
            <w:bottom w:val="none" w:sz="0" w:space="0" w:color="auto"/>
            <w:right w:val="none" w:sz="0" w:space="0" w:color="auto"/>
          </w:divBdr>
        </w:div>
        <w:div w:id="489062003">
          <w:marLeft w:val="0"/>
          <w:marRight w:val="0"/>
          <w:marTop w:val="0"/>
          <w:marBottom w:val="0"/>
          <w:divBdr>
            <w:top w:val="none" w:sz="0" w:space="0" w:color="auto"/>
            <w:left w:val="none" w:sz="0" w:space="0" w:color="auto"/>
            <w:bottom w:val="none" w:sz="0" w:space="0" w:color="auto"/>
            <w:right w:val="none" w:sz="0" w:space="0" w:color="auto"/>
          </w:divBdr>
        </w:div>
        <w:div w:id="1703087600">
          <w:marLeft w:val="0"/>
          <w:marRight w:val="0"/>
          <w:marTop w:val="0"/>
          <w:marBottom w:val="0"/>
          <w:divBdr>
            <w:top w:val="none" w:sz="0" w:space="0" w:color="auto"/>
            <w:left w:val="none" w:sz="0" w:space="0" w:color="auto"/>
            <w:bottom w:val="none" w:sz="0" w:space="0" w:color="auto"/>
            <w:right w:val="none" w:sz="0" w:space="0" w:color="auto"/>
          </w:divBdr>
        </w:div>
        <w:div w:id="1406413296">
          <w:marLeft w:val="0"/>
          <w:marRight w:val="0"/>
          <w:marTop w:val="0"/>
          <w:marBottom w:val="0"/>
          <w:divBdr>
            <w:top w:val="none" w:sz="0" w:space="0" w:color="auto"/>
            <w:left w:val="none" w:sz="0" w:space="0" w:color="auto"/>
            <w:bottom w:val="none" w:sz="0" w:space="0" w:color="auto"/>
            <w:right w:val="none" w:sz="0" w:space="0" w:color="auto"/>
          </w:divBdr>
        </w:div>
        <w:div w:id="1317109065">
          <w:marLeft w:val="0"/>
          <w:marRight w:val="0"/>
          <w:marTop w:val="0"/>
          <w:marBottom w:val="0"/>
          <w:divBdr>
            <w:top w:val="none" w:sz="0" w:space="0" w:color="auto"/>
            <w:left w:val="none" w:sz="0" w:space="0" w:color="auto"/>
            <w:bottom w:val="none" w:sz="0" w:space="0" w:color="auto"/>
            <w:right w:val="none" w:sz="0" w:space="0" w:color="auto"/>
          </w:divBdr>
        </w:div>
        <w:div w:id="2091582996">
          <w:marLeft w:val="0"/>
          <w:marRight w:val="0"/>
          <w:marTop w:val="0"/>
          <w:marBottom w:val="0"/>
          <w:divBdr>
            <w:top w:val="none" w:sz="0" w:space="0" w:color="auto"/>
            <w:left w:val="none" w:sz="0" w:space="0" w:color="auto"/>
            <w:bottom w:val="none" w:sz="0" w:space="0" w:color="auto"/>
            <w:right w:val="none" w:sz="0" w:space="0" w:color="auto"/>
          </w:divBdr>
        </w:div>
        <w:div w:id="759369166">
          <w:marLeft w:val="0"/>
          <w:marRight w:val="0"/>
          <w:marTop w:val="0"/>
          <w:marBottom w:val="0"/>
          <w:divBdr>
            <w:top w:val="none" w:sz="0" w:space="0" w:color="auto"/>
            <w:left w:val="none" w:sz="0" w:space="0" w:color="auto"/>
            <w:bottom w:val="none" w:sz="0" w:space="0" w:color="auto"/>
            <w:right w:val="none" w:sz="0" w:space="0" w:color="auto"/>
          </w:divBdr>
        </w:div>
        <w:div w:id="114182554">
          <w:marLeft w:val="0"/>
          <w:marRight w:val="0"/>
          <w:marTop w:val="0"/>
          <w:marBottom w:val="0"/>
          <w:divBdr>
            <w:top w:val="none" w:sz="0" w:space="0" w:color="auto"/>
            <w:left w:val="none" w:sz="0" w:space="0" w:color="auto"/>
            <w:bottom w:val="none" w:sz="0" w:space="0" w:color="auto"/>
            <w:right w:val="none" w:sz="0" w:space="0" w:color="auto"/>
          </w:divBdr>
        </w:div>
      </w:divsChild>
    </w:div>
    <w:div w:id="14778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Medicare/CMS-Forms/CMS-Forms/Downloads/CMS40B-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ecure.ssa.gov/ICON/main.jsp" TargetMode="External"/><Relationship Id="rId17" Type="http://schemas.openxmlformats.org/officeDocument/2006/relationships/hyperlink" Target="http://www.shiptacenter.org/" TargetMode="External"/><Relationship Id="rId2" Type="http://schemas.openxmlformats.org/officeDocument/2006/relationships/customXml" Target="../customXml/item2.xml"/><Relationship Id="rId16" Type="http://schemas.openxmlformats.org/officeDocument/2006/relationships/hyperlink" Target="https://www.cms.gov/Medicare/Eligibility-and-Enrollment/OrigMedicarePartABEligEnr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a.gov/benefits/medicare/" TargetMode="External"/><Relationship Id="rId5" Type="http://schemas.openxmlformats.org/officeDocument/2006/relationships/styles" Target="styles.xml"/><Relationship Id="rId15" Type="http://schemas.openxmlformats.org/officeDocument/2006/relationships/hyperlink" Target="https://nam12.safelinks.protection.outlook.com/?url=https%3A%2F%2Fwww.cms.gov%2FMedicare%2FCMS-Forms%2FCMS-Forms%2FCMS-Forms-Items%2FCMS017339&amp;data=02%7C01%7Cewhicheloe%40medicarerights.org%7C80aa90f30814410fc80b08d7f81b2c7e%7Ca442a85206e94573b273e42b814a51e7%7C1%7C0%7C637250667895716652&amp;sdata=ynEeiZBhqlg0bOPUlGoAIJIl9FDoh98RSrqmAAdul5Q%3D&amp;reserved=0"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medicare/CMS-Forms/CMS-Forms/Downloads/CMS-L564E.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hiptacenter.org" TargetMode="External"/><Relationship Id="rId1" Type="http://schemas.openxmlformats.org/officeDocument/2006/relationships/hyperlink" Target="http://www.shipta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3" ma:contentTypeDescription="Create a new document." ma:contentTypeScope="" ma:versionID="98e22a8570a04c98b5a3f6543e9e060e">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41f41851b7ba3946872597d31aad0f6f"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13CC3-F0CF-4601-8434-678363BDC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D04F3-5904-4014-938B-FF9851EDBA9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E820BE0-1DF7-4161-878C-AE0ABEC4A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Admir Selimovic</cp:lastModifiedBy>
  <cp:revision>2</cp:revision>
  <dcterms:created xsi:type="dcterms:W3CDTF">2020-06-12T18:04:00Z</dcterms:created>
  <dcterms:modified xsi:type="dcterms:W3CDTF">2020-06-12T18:04:00Z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ies>
</file>